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4"/>
        <w:gridCol w:w="5811"/>
      </w:tblGrid>
      <w:tr w:rsidR="0041409B" w:rsidTr="0041409B">
        <w:tc>
          <w:tcPr>
            <w:tcW w:w="4254" w:type="dxa"/>
            <w:tcBorders>
              <w:top w:val="single" w:sz="6" w:space="0" w:color="auto"/>
              <w:left w:val="single" w:sz="6" w:space="0" w:color="auto"/>
              <w:bottom w:val="single" w:sz="6" w:space="0" w:color="auto"/>
              <w:right w:val="single" w:sz="6" w:space="0" w:color="auto"/>
            </w:tcBorders>
            <w:hideMark/>
          </w:tcPr>
          <w:p w:rsidR="0041409B" w:rsidRPr="009E046C" w:rsidRDefault="006C544E" w:rsidP="009E046C">
            <w:pPr>
              <w:keepNext/>
              <w:spacing w:line="276" w:lineRule="auto"/>
              <w:jc w:val="center"/>
              <w:outlineLvl w:val="4"/>
              <w:rPr>
                <w:b/>
                <w:bCs/>
                <w:sz w:val="28"/>
                <w:szCs w:val="28"/>
                <w:lang w:val="lv-LV"/>
              </w:rPr>
            </w:pPr>
            <w:r w:rsidRPr="009E046C">
              <w:rPr>
                <w:b/>
                <w:bCs/>
                <w:sz w:val="28"/>
                <w:szCs w:val="28"/>
                <w:lang w:val="lv-LV"/>
              </w:rPr>
              <w:t>Jautājumi</w:t>
            </w:r>
          </w:p>
        </w:tc>
        <w:tc>
          <w:tcPr>
            <w:tcW w:w="5811" w:type="dxa"/>
            <w:tcBorders>
              <w:top w:val="single" w:sz="6" w:space="0" w:color="auto"/>
              <w:left w:val="single" w:sz="6" w:space="0" w:color="auto"/>
              <w:bottom w:val="single" w:sz="6" w:space="0" w:color="auto"/>
              <w:right w:val="single" w:sz="6" w:space="0" w:color="auto"/>
            </w:tcBorders>
            <w:hideMark/>
          </w:tcPr>
          <w:p w:rsidR="0041409B" w:rsidRPr="009E046C" w:rsidRDefault="0020641A" w:rsidP="009E046C">
            <w:pPr>
              <w:keepNext/>
              <w:spacing w:line="276" w:lineRule="auto"/>
              <w:jc w:val="center"/>
              <w:outlineLvl w:val="3"/>
              <w:rPr>
                <w:b/>
                <w:bCs/>
                <w:sz w:val="28"/>
                <w:szCs w:val="28"/>
                <w:lang w:val="lv-LV"/>
              </w:rPr>
            </w:pPr>
            <w:r w:rsidRPr="009E046C">
              <w:rPr>
                <w:b/>
                <w:bCs/>
                <w:sz w:val="28"/>
                <w:szCs w:val="28"/>
                <w:lang w:val="lv-LV"/>
              </w:rPr>
              <w:t>Atbildes</w:t>
            </w:r>
          </w:p>
        </w:tc>
      </w:tr>
      <w:tr w:rsidR="006C544E" w:rsidTr="00EF191D">
        <w:tc>
          <w:tcPr>
            <w:tcW w:w="4254" w:type="dxa"/>
            <w:tcBorders>
              <w:top w:val="single" w:sz="6" w:space="0" w:color="auto"/>
              <w:left w:val="single" w:sz="6" w:space="0" w:color="auto"/>
              <w:bottom w:val="single" w:sz="6" w:space="0" w:color="auto"/>
              <w:right w:val="single" w:sz="6" w:space="0" w:color="auto"/>
            </w:tcBorders>
          </w:tcPr>
          <w:p w:rsidR="006C544E" w:rsidRPr="009E046C" w:rsidRDefault="009E046C" w:rsidP="006C544E">
            <w:pPr>
              <w:pStyle w:val="ListParagraph"/>
              <w:keepNext/>
              <w:numPr>
                <w:ilvl w:val="0"/>
                <w:numId w:val="4"/>
              </w:numPr>
              <w:spacing w:line="276" w:lineRule="auto"/>
              <w:outlineLvl w:val="4"/>
              <w:rPr>
                <w:b/>
                <w:bCs/>
                <w:i/>
                <w:sz w:val="28"/>
                <w:szCs w:val="28"/>
                <w:lang w:val="lv-LV"/>
              </w:rPr>
            </w:pPr>
            <w:r w:rsidRPr="009E046C">
              <w:rPr>
                <w:b/>
                <w:bCs/>
                <w:i/>
                <w:sz w:val="28"/>
                <w:szCs w:val="28"/>
                <w:lang w:val="lv-LV"/>
              </w:rPr>
              <w:t>Par i</w:t>
            </w:r>
            <w:r w:rsidR="006C544E" w:rsidRPr="009E046C">
              <w:rPr>
                <w:b/>
                <w:bCs/>
                <w:i/>
                <w:sz w:val="28"/>
                <w:szCs w:val="28"/>
                <w:lang w:val="lv-LV"/>
              </w:rPr>
              <w:t>zsoles noteikumi</w:t>
            </w:r>
            <w:r w:rsidRPr="009E046C">
              <w:rPr>
                <w:b/>
                <w:bCs/>
                <w:i/>
                <w:sz w:val="28"/>
                <w:szCs w:val="28"/>
                <w:lang w:val="lv-LV"/>
              </w:rPr>
              <w:t>em</w:t>
            </w:r>
          </w:p>
        </w:tc>
        <w:tc>
          <w:tcPr>
            <w:tcW w:w="5811" w:type="dxa"/>
            <w:tcBorders>
              <w:top w:val="single" w:sz="6" w:space="0" w:color="auto"/>
              <w:left w:val="single" w:sz="6" w:space="0" w:color="auto"/>
              <w:bottom w:val="single" w:sz="4" w:space="0" w:color="auto"/>
              <w:right w:val="single" w:sz="6" w:space="0" w:color="auto"/>
            </w:tcBorders>
          </w:tcPr>
          <w:p w:rsidR="006C544E" w:rsidRDefault="006C544E">
            <w:pPr>
              <w:keepNext/>
              <w:spacing w:line="276" w:lineRule="auto"/>
              <w:outlineLvl w:val="3"/>
              <w:rPr>
                <w:b/>
                <w:bCs/>
                <w:sz w:val="22"/>
                <w:szCs w:val="22"/>
                <w:lang w:val="lv-LV"/>
              </w:rPr>
            </w:pPr>
          </w:p>
        </w:tc>
      </w:tr>
      <w:tr w:rsidR="0041409B" w:rsidRPr="009E046C" w:rsidTr="00EF191D">
        <w:trPr>
          <w:trHeight w:val="5749"/>
        </w:trPr>
        <w:tc>
          <w:tcPr>
            <w:tcW w:w="4254" w:type="dxa"/>
            <w:tcBorders>
              <w:top w:val="single" w:sz="6" w:space="0" w:color="auto"/>
              <w:left w:val="single" w:sz="6" w:space="0" w:color="auto"/>
              <w:bottom w:val="single" w:sz="6" w:space="0" w:color="auto"/>
              <w:right w:val="single" w:sz="4" w:space="0" w:color="auto"/>
            </w:tcBorders>
            <w:hideMark/>
          </w:tcPr>
          <w:p w:rsidR="0041409B" w:rsidRDefault="0041409B" w:rsidP="0041409B">
            <w:pPr>
              <w:pStyle w:val="Default"/>
            </w:pPr>
          </w:p>
          <w:p w:rsidR="0041409B" w:rsidRPr="009E046C" w:rsidRDefault="0041409B" w:rsidP="009E046C">
            <w:pPr>
              <w:pStyle w:val="Default"/>
            </w:pPr>
            <w:r w:rsidRPr="001F0310">
              <w:rPr>
                <w:b/>
              </w:rPr>
              <w:t xml:space="preserve"> A</w:t>
            </w:r>
            <w:r w:rsidRPr="009E046C">
              <w:t>.</w:t>
            </w:r>
            <w:r w:rsidR="001F0310" w:rsidRPr="009E046C">
              <w:t xml:space="preserve"> </w:t>
            </w:r>
            <w:proofErr w:type="spellStart"/>
            <w:r w:rsidRPr="009E046C">
              <w:t>Izsoles</w:t>
            </w:r>
            <w:proofErr w:type="spellEnd"/>
            <w:r w:rsidRPr="009E046C">
              <w:t xml:space="preserve"> </w:t>
            </w:r>
            <w:proofErr w:type="spellStart"/>
            <w:r w:rsidRPr="009E046C">
              <w:t>noteikumu</w:t>
            </w:r>
            <w:proofErr w:type="spellEnd"/>
            <w:r w:rsidRPr="009E046C">
              <w:t xml:space="preserve"> 2.11.punkts </w:t>
            </w:r>
            <w:proofErr w:type="spellStart"/>
            <w:r w:rsidRPr="009E046C">
              <w:t>paredz</w:t>
            </w:r>
            <w:proofErr w:type="spellEnd"/>
            <w:r w:rsidRPr="009E046C">
              <w:t xml:space="preserve">, </w:t>
            </w:r>
            <w:proofErr w:type="spellStart"/>
            <w:r w:rsidRPr="009E046C">
              <w:t>ka</w:t>
            </w:r>
            <w:proofErr w:type="spellEnd"/>
            <w:r w:rsidRPr="009E046C">
              <w:t xml:space="preserve"> “</w:t>
            </w:r>
            <w:proofErr w:type="spellStart"/>
            <w:r w:rsidRPr="009E046C">
              <w:t>Apbūves</w:t>
            </w:r>
            <w:proofErr w:type="spellEnd"/>
            <w:r w:rsidRPr="009E046C">
              <w:t xml:space="preserve"> </w:t>
            </w:r>
            <w:proofErr w:type="spellStart"/>
            <w:r w:rsidRPr="009E046C">
              <w:t>tiesīgais</w:t>
            </w:r>
            <w:proofErr w:type="spellEnd"/>
            <w:r w:rsidRPr="009E046C">
              <w:t xml:space="preserve"> </w:t>
            </w:r>
            <w:proofErr w:type="spellStart"/>
            <w:r w:rsidRPr="009E046C">
              <w:t>apņemas</w:t>
            </w:r>
            <w:proofErr w:type="spellEnd"/>
            <w:r w:rsidRPr="009E046C">
              <w:t xml:space="preserve"> </w:t>
            </w:r>
            <w:proofErr w:type="spellStart"/>
            <w:r w:rsidRPr="009E046C">
              <w:t>noslēgt</w:t>
            </w:r>
            <w:proofErr w:type="spellEnd"/>
            <w:r w:rsidRPr="009E046C">
              <w:t xml:space="preserve"> </w:t>
            </w:r>
            <w:proofErr w:type="spellStart"/>
            <w:r w:rsidRPr="009E046C">
              <w:t>ar</w:t>
            </w:r>
            <w:proofErr w:type="spellEnd"/>
            <w:r w:rsidRPr="009E046C">
              <w:t xml:space="preserve"> AS “Daugavpils </w:t>
            </w:r>
            <w:proofErr w:type="spellStart"/>
            <w:r w:rsidRPr="009E046C">
              <w:t>satiksme</w:t>
            </w:r>
            <w:proofErr w:type="spellEnd"/>
            <w:r w:rsidRPr="009E046C">
              <w:t xml:space="preserve">” </w:t>
            </w:r>
            <w:proofErr w:type="spellStart"/>
            <w:r w:rsidRPr="009E046C">
              <w:t>līgumu</w:t>
            </w:r>
            <w:proofErr w:type="spellEnd"/>
            <w:r w:rsidRPr="009E046C">
              <w:t xml:space="preserve"> par AS “Daugavpils </w:t>
            </w:r>
            <w:proofErr w:type="spellStart"/>
            <w:r w:rsidRPr="009E046C">
              <w:t>satiksme</w:t>
            </w:r>
            <w:proofErr w:type="spellEnd"/>
            <w:r w:rsidRPr="009E046C">
              <w:t xml:space="preserve">” </w:t>
            </w:r>
            <w:proofErr w:type="spellStart"/>
            <w:r w:rsidRPr="009E046C">
              <w:t>autobusu</w:t>
            </w:r>
            <w:proofErr w:type="spellEnd"/>
            <w:r w:rsidRPr="009E046C">
              <w:t xml:space="preserve"> </w:t>
            </w:r>
            <w:proofErr w:type="spellStart"/>
            <w:r w:rsidRPr="009E046C">
              <w:t>uzpildi</w:t>
            </w:r>
            <w:proofErr w:type="spellEnd"/>
            <w:r w:rsidRPr="009E046C">
              <w:t xml:space="preserve"> </w:t>
            </w:r>
            <w:proofErr w:type="spellStart"/>
            <w:r w:rsidRPr="009E046C">
              <w:t>ar</w:t>
            </w:r>
            <w:proofErr w:type="spellEnd"/>
            <w:r w:rsidRPr="009E046C">
              <w:t xml:space="preserve"> CNG </w:t>
            </w:r>
            <w:proofErr w:type="spellStart"/>
            <w:r w:rsidRPr="009E046C">
              <w:t>divu</w:t>
            </w:r>
            <w:proofErr w:type="spellEnd"/>
            <w:r w:rsidRPr="009E046C">
              <w:t xml:space="preserve"> </w:t>
            </w:r>
            <w:proofErr w:type="spellStart"/>
            <w:r w:rsidRPr="009E046C">
              <w:t>mēnešu</w:t>
            </w:r>
            <w:proofErr w:type="spellEnd"/>
            <w:r w:rsidRPr="009E046C">
              <w:t xml:space="preserve"> </w:t>
            </w:r>
            <w:proofErr w:type="spellStart"/>
            <w:r w:rsidRPr="009E046C">
              <w:t>laikā</w:t>
            </w:r>
            <w:proofErr w:type="spellEnd"/>
            <w:r w:rsidRPr="009E046C">
              <w:t xml:space="preserve"> </w:t>
            </w:r>
            <w:proofErr w:type="spellStart"/>
            <w:r w:rsidRPr="009E046C">
              <w:t>pēc</w:t>
            </w:r>
            <w:proofErr w:type="spellEnd"/>
            <w:r w:rsidRPr="009E046C">
              <w:t xml:space="preserve"> </w:t>
            </w:r>
            <w:proofErr w:type="spellStart"/>
            <w:r w:rsidRPr="009E046C">
              <w:t>apbūves</w:t>
            </w:r>
            <w:proofErr w:type="spellEnd"/>
            <w:r w:rsidRPr="009E046C">
              <w:t xml:space="preserve"> </w:t>
            </w:r>
            <w:proofErr w:type="spellStart"/>
            <w:r w:rsidRPr="009E046C">
              <w:t>tiesības</w:t>
            </w:r>
            <w:proofErr w:type="spellEnd"/>
            <w:r w:rsidRPr="009E046C">
              <w:t xml:space="preserve"> </w:t>
            </w:r>
            <w:proofErr w:type="spellStart"/>
            <w:r w:rsidRPr="009E046C">
              <w:t>ierakstīšanas</w:t>
            </w:r>
            <w:proofErr w:type="spellEnd"/>
            <w:r w:rsidRPr="009E046C">
              <w:t xml:space="preserve"> </w:t>
            </w:r>
            <w:proofErr w:type="spellStart"/>
            <w:r w:rsidRPr="009E046C">
              <w:t>zemesgrāmatā</w:t>
            </w:r>
            <w:proofErr w:type="spellEnd"/>
            <w:r w:rsidRPr="009E046C">
              <w:t xml:space="preserve">.” </w:t>
            </w:r>
            <w:proofErr w:type="spellStart"/>
            <w:r w:rsidRPr="009E046C">
              <w:t>Tomēr</w:t>
            </w:r>
            <w:proofErr w:type="spellEnd"/>
            <w:r w:rsidRPr="009E046C">
              <w:t xml:space="preserve"> </w:t>
            </w:r>
            <w:proofErr w:type="spellStart"/>
            <w:r w:rsidRPr="009E046C">
              <w:t>izsoles</w:t>
            </w:r>
            <w:proofErr w:type="spellEnd"/>
            <w:r w:rsidRPr="009E046C">
              <w:t xml:space="preserve"> </w:t>
            </w:r>
            <w:proofErr w:type="spellStart"/>
            <w:r w:rsidRPr="009E046C">
              <w:t>dokumentos</w:t>
            </w:r>
            <w:proofErr w:type="spellEnd"/>
            <w:r w:rsidRPr="009E046C">
              <w:t xml:space="preserve"> </w:t>
            </w:r>
            <w:proofErr w:type="spellStart"/>
            <w:r w:rsidRPr="009E046C">
              <w:t>neatradām</w:t>
            </w:r>
            <w:proofErr w:type="spellEnd"/>
            <w:r w:rsidRPr="009E046C">
              <w:t xml:space="preserve"> </w:t>
            </w:r>
            <w:proofErr w:type="spellStart"/>
            <w:r w:rsidRPr="009E046C">
              <w:t>juridisku</w:t>
            </w:r>
            <w:proofErr w:type="spellEnd"/>
            <w:r w:rsidRPr="009E046C">
              <w:t xml:space="preserve"> </w:t>
            </w:r>
            <w:proofErr w:type="spellStart"/>
            <w:r w:rsidRPr="009E046C">
              <w:t>regulējumu</w:t>
            </w:r>
            <w:proofErr w:type="spellEnd"/>
            <w:r w:rsidRPr="009E046C">
              <w:t xml:space="preserve"> </w:t>
            </w:r>
            <w:proofErr w:type="spellStart"/>
            <w:r w:rsidRPr="009E046C">
              <w:t>situācijai</w:t>
            </w:r>
            <w:proofErr w:type="spellEnd"/>
            <w:r w:rsidRPr="009E046C">
              <w:t xml:space="preserve">, ja AS “Daugavpils </w:t>
            </w:r>
            <w:proofErr w:type="spellStart"/>
            <w:r w:rsidRPr="009E046C">
              <w:t>satiksme</w:t>
            </w:r>
            <w:proofErr w:type="spellEnd"/>
            <w:r w:rsidRPr="009E046C">
              <w:t xml:space="preserve">” </w:t>
            </w:r>
            <w:proofErr w:type="spellStart"/>
            <w:r w:rsidRPr="009E046C">
              <w:t>nenoslēdz</w:t>
            </w:r>
            <w:proofErr w:type="spellEnd"/>
            <w:r w:rsidRPr="009E046C">
              <w:t xml:space="preserve"> </w:t>
            </w:r>
            <w:proofErr w:type="spellStart"/>
            <w:r w:rsidRPr="009E046C">
              <w:t>attiecīgo</w:t>
            </w:r>
            <w:proofErr w:type="spellEnd"/>
            <w:r w:rsidRPr="009E046C">
              <w:t xml:space="preserve"> </w:t>
            </w:r>
            <w:proofErr w:type="spellStart"/>
            <w:r w:rsidRPr="009E046C">
              <w:t>līgumu</w:t>
            </w:r>
            <w:proofErr w:type="spellEnd"/>
            <w:r w:rsidRPr="009E046C">
              <w:t xml:space="preserve">. </w:t>
            </w:r>
          </w:p>
          <w:p w:rsidR="0041409B" w:rsidRPr="009E046C" w:rsidRDefault="0041409B" w:rsidP="009E046C">
            <w:pPr>
              <w:pStyle w:val="Default"/>
            </w:pPr>
            <w:proofErr w:type="spellStart"/>
            <w:r w:rsidRPr="009E046C">
              <w:rPr>
                <w:bCs/>
              </w:rPr>
              <w:t>Tāpēc</w:t>
            </w:r>
            <w:proofErr w:type="spellEnd"/>
            <w:r w:rsidRPr="009E046C">
              <w:rPr>
                <w:bCs/>
              </w:rPr>
              <w:t xml:space="preserve"> </w:t>
            </w:r>
            <w:proofErr w:type="spellStart"/>
            <w:r w:rsidRPr="009E046C">
              <w:rPr>
                <w:bCs/>
              </w:rPr>
              <w:t>lūdzam</w:t>
            </w:r>
            <w:proofErr w:type="spellEnd"/>
            <w:r w:rsidRPr="009E046C">
              <w:rPr>
                <w:bCs/>
              </w:rPr>
              <w:t xml:space="preserve"> </w:t>
            </w:r>
            <w:proofErr w:type="spellStart"/>
            <w:r w:rsidRPr="009E046C">
              <w:rPr>
                <w:bCs/>
              </w:rPr>
              <w:t>paskaidrot</w:t>
            </w:r>
            <w:proofErr w:type="spellEnd"/>
            <w:r w:rsidRPr="009E046C">
              <w:rPr>
                <w:bCs/>
              </w:rPr>
              <w:t xml:space="preserve">, </w:t>
            </w:r>
            <w:proofErr w:type="spellStart"/>
            <w:r w:rsidRPr="009E046C">
              <w:rPr>
                <w:bCs/>
              </w:rPr>
              <w:t>kā</w:t>
            </w:r>
            <w:proofErr w:type="spellEnd"/>
            <w:r w:rsidRPr="009E046C">
              <w:rPr>
                <w:bCs/>
              </w:rPr>
              <w:t xml:space="preserve"> </w:t>
            </w:r>
            <w:proofErr w:type="spellStart"/>
            <w:r w:rsidRPr="009E046C">
              <w:rPr>
                <w:bCs/>
              </w:rPr>
              <w:t>paredzēts</w:t>
            </w:r>
            <w:proofErr w:type="spellEnd"/>
            <w:r w:rsidRPr="009E046C">
              <w:rPr>
                <w:bCs/>
              </w:rPr>
              <w:t xml:space="preserve"> </w:t>
            </w:r>
            <w:proofErr w:type="spellStart"/>
            <w:r w:rsidRPr="009E046C">
              <w:rPr>
                <w:bCs/>
              </w:rPr>
              <w:t>nodrošināt</w:t>
            </w:r>
            <w:proofErr w:type="spellEnd"/>
            <w:r w:rsidRPr="009E046C">
              <w:rPr>
                <w:bCs/>
              </w:rPr>
              <w:t xml:space="preserve">, </w:t>
            </w:r>
            <w:proofErr w:type="spellStart"/>
            <w:r w:rsidRPr="009E046C">
              <w:rPr>
                <w:bCs/>
              </w:rPr>
              <w:t>ka</w:t>
            </w:r>
            <w:proofErr w:type="spellEnd"/>
            <w:r w:rsidRPr="009E046C">
              <w:rPr>
                <w:bCs/>
              </w:rPr>
              <w:t xml:space="preserve"> AS “Daugavpils </w:t>
            </w:r>
            <w:proofErr w:type="spellStart"/>
            <w:r w:rsidRPr="009E046C">
              <w:rPr>
                <w:bCs/>
              </w:rPr>
              <w:t>satiksme</w:t>
            </w:r>
            <w:proofErr w:type="spellEnd"/>
            <w:r w:rsidRPr="009E046C">
              <w:rPr>
                <w:bCs/>
              </w:rPr>
              <w:t xml:space="preserve">” </w:t>
            </w:r>
            <w:proofErr w:type="spellStart"/>
            <w:r w:rsidRPr="009E046C">
              <w:rPr>
                <w:bCs/>
              </w:rPr>
              <w:t>noslēgs</w:t>
            </w:r>
            <w:proofErr w:type="spellEnd"/>
            <w:r w:rsidRPr="009E046C">
              <w:rPr>
                <w:bCs/>
              </w:rPr>
              <w:t xml:space="preserve"> </w:t>
            </w:r>
            <w:proofErr w:type="spellStart"/>
            <w:r w:rsidRPr="009E046C">
              <w:rPr>
                <w:bCs/>
              </w:rPr>
              <w:t>līgumu</w:t>
            </w:r>
            <w:proofErr w:type="spellEnd"/>
            <w:r w:rsidRPr="009E046C">
              <w:rPr>
                <w:bCs/>
              </w:rPr>
              <w:t xml:space="preserve"> par CNG </w:t>
            </w:r>
            <w:proofErr w:type="spellStart"/>
            <w:r w:rsidRPr="009E046C">
              <w:rPr>
                <w:bCs/>
              </w:rPr>
              <w:t>uzpildi</w:t>
            </w:r>
            <w:proofErr w:type="spellEnd"/>
            <w:r w:rsidRPr="009E046C">
              <w:rPr>
                <w:bCs/>
              </w:rPr>
              <w:t xml:space="preserve"> </w:t>
            </w:r>
            <w:proofErr w:type="spellStart"/>
            <w:r w:rsidRPr="009E046C">
              <w:rPr>
                <w:bCs/>
              </w:rPr>
              <w:t>ar</w:t>
            </w:r>
            <w:proofErr w:type="spellEnd"/>
            <w:r w:rsidRPr="009E046C">
              <w:rPr>
                <w:bCs/>
              </w:rPr>
              <w:t xml:space="preserve"> </w:t>
            </w:r>
            <w:proofErr w:type="spellStart"/>
            <w:r w:rsidRPr="009E046C">
              <w:rPr>
                <w:bCs/>
              </w:rPr>
              <w:t>izsoles</w:t>
            </w:r>
            <w:proofErr w:type="spellEnd"/>
            <w:r w:rsidRPr="009E046C">
              <w:rPr>
                <w:bCs/>
              </w:rPr>
              <w:t xml:space="preserve"> </w:t>
            </w:r>
            <w:proofErr w:type="spellStart"/>
            <w:r w:rsidRPr="009E046C">
              <w:rPr>
                <w:bCs/>
              </w:rPr>
              <w:t>uzvarētāju</w:t>
            </w:r>
            <w:proofErr w:type="spellEnd"/>
            <w:r w:rsidRPr="009E046C">
              <w:rPr>
                <w:bCs/>
              </w:rPr>
              <w:t xml:space="preserve">? </w:t>
            </w:r>
          </w:p>
          <w:p w:rsidR="0041409B" w:rsidRDefault="0041409B" w:rsidP="009E046C">
            <w:pPr>
              <w:rPr>
                <w:b/>
                <w:bCs/>
                <w:sz w:val="20"/>
                <w:szCs w:val="20"/>
                <w:lang w:val="lv-LV"/>
              </w:rPr>
            </w:pPr>
            <w:proofErr w:type="spellStart"/>
            <w:r w:rsidRPr="009E046C">
              <w:rPr>
                <w:bCs/>
              </w:rPr>
              <w:t>Kas</w:t>
            </w:r>
            <w:proofErr w:type="spellEnd"/>
            <w:r w:rsidRPr="009E046C">
              <w:rPr>
                <w:bCs/>
              </w:rPr>
              <w:t xml:space="preserve"> </w:t>
            </w:r>
            <w:proofErr w:type="spellStart"/>
            <w:r w:rsidRPr="009E046C">
              <w:rPr>
                <w:bCs/>
              </w:rPr>
              <w:t>notiks</w:t>
            </w:r>
            <w:proofErr w:type="spellEnd"/>
            <w:r w:rsidRPr="009E046C">
              <w:rPr>
                <w:bCs/>
              </w:rPr>
              <w:t xml:space="preserve">, </w:t>
            </w:r>
            <w:proofErr w:type="spellStart"/>
            <w:r w:rsidRPr="009E046C">
              <w:rPr>
                <w:bCs/>
              </w:rPr>
              <w:t>ja</w:t>
            </w:r>
            <w:proofErr w:type="spellEnd"/>
            <w:r w:rsidRPr="009E046C">
              <w:rPr>
                <w:bCs/>
              </w:rPr>
              <w:t xml:space="preserve"> AS “Daugavpils </w:t>
            </w:r>
            <w:proofErr w:type="spellStart"/>
            <w:r w:rsidRPr="009E046C">
              <w:rPr>
                <w:bCs/>
              </w:rPr>
              <w:t>satiksme</w:t>
            </w:r>
            <w:proofErr w:type="spellEnd"/>
            <w:r w:rsidRPr="009E046C">
              <w:rPr>
                <w:bCs/>
              </w:rPr>
              <w:t xml:space="preserve">” </w:t>
            </w:r>
            <w:proofErr w:type="spellStart"/>
            <w:r w:rsidRPr="009E046C">
              <w:rPr>
                <w:bCs/>
              </w:rPr>
              <w:t>noteiktajā</w:t>
            </w:r>
            <w:proofErr w:type="spellEnd"/>
            <w:r w:rsidRPr="009E046C">
              <w:rPr>
                <w:bCs/>
              </w:rPr>
              <w:t xml:space="preserve"> </w:t>
            </w:r>
            <w:proofErr w:type="spellStart"/>
            <w:r w:rsidRPr="009E046C">
              <w:rPr>
                <w:bCs/>
              </w:rPr>
              <w:t>laikā</w:t>
            </w:r>
            <w:proofErr w:type="spellEnd"/>
            <w:r w:rsidRPr="009E046C">
              <w:rPr>
                <w:bCs/>
              </w:rPr>
              <w:t xml:space="preserve"> </w:t>
            </w:r>
            <w:proofErr w:type="spellStart"/>
            <w:r w:rsidRPr="009E046C">
              <w:rPr>
                <w:bCs/>
              </w:rPr>
              <w:t>nenoslēgs</w:t>
            </w:r>
            <w:proofErr w:type="spellEnd"/>
            <w:r w:rsidRPr="009E046C">
              <w:rPr>
                <w:bCs/>
              </w:rPr>
              <w:t xml:space="preserve"> </w:t>
            </w:r>
            <w:proofErr w:type="spellStart"/>
            <w:r w:rsidRPr="009E046C">
              <w:rPr>
                <w:bCs/>
              </w:rPr>
              <w:t>attiecīgo</w:t>
            </w:r>
            <w:proofErr w:type="spellEnd"/>
            <w:r w:rsidRPr="009E046C">
              <w:rPr>
                <w:bCs/>
              </w:rPr>
              <w:t xml:space="preserve"> </w:t>
            </w:r>
            <w:proofErr w:type="spellStart"/>
            <w:r w:rsidRPr="009E046C">
              <w:rPr>
                <w:bCs/>
              </w:rPr>
              <w:t>līgumu</w:t>
            </w:r>
            <w:proofErr w:type="spellEnd"/>
            <w:r w:rsidRPr="009E046C">
              <w:rPr>
                <w:bCs/>
              </w:rPr>
              <w:t>?</w:t>
            </w:r>
            <w:r w:rsidRPr="0041409B">
              <w:rPr>
                <w:bCs/>
                <w:sz w:val="23"/>
                <w:szCs w:val="23"/>
              </w:rPr>
              <w:t xml:space="preserve"> </w:t>
            </w:r>
          </w:p>
        </w:tc>
        <w:tc>
          <w:tcPr>
            <w:tcW w:w="5811" w:type="dxa"/>
            <w:tcBorders>
              <w:top w:val="single" w:sz="4" w:space="0" w:color="auto"/>
              <w:left w:val="single" w:sz="4" w:space="0" w:color="auto"/>
              <w:bottom w:val="nil"/>
              <w:right w:val="single" w:sz="4" w:space="0" w:color="auto"/>
            </w:tcBorders>
            <w:hideMark/>
          </w:tcPr>
          <w:p w:rsidR="00EF191D" w:rsidRPr="00EF191D" w:rsidRDefault="00EF191D" w:rsidP="009E046C">
            <w:pPr>
              <w:spacing w:after="200"/>
              <w:jc w:val="both"/>
              <w:rPr>
                <w:lang w:val="lv-LV"/>
              </w:rPr>
            </w:pPr>
            <w:r w:rsidRPr="00EF191D">
              <w:rPr>
                <w:lang w:val="lv-LV"/>
              </w:rPr>
              <w:t xml:space="preserve">Atbildot uz pretendenta 1.jautājuma „a” un „b” apakšpunktos norādīto, skaidrojam, ka AS „ Daugavpils satiksme”  ar CNG uzpildāmus autobusus plāno iegādāties publiskā iepirkuma rezultātā. Ar CNG uzpildāmo autobusu iegāde finansējama no ES fondiem. Gadījumā, ja AS „ Daugavpils satiksme”  kādu neparedzētu apstākļu dēļ nebūs spējīga iegādāties ar CNG darbināmus autobusus, proti, netiks saņemts paredzamais finansējums, autobusi netiks iegādāti un līgumu par CNG </w:t>
            </w:r>
            <w:proofErr w:type="spellStart"/>
            <w:r w:rsidRPr="00EF191D">
              <w:rPr>
                <w:lang w:val="lv-LV"/>
              </w:rPr>
              <w:t>uzpildes</w:t>
            </w:r>
            <w:proofErr w:type="spellEnd"/>
            <w:r w:rsidRPr="00EF191D">
              <w:rPr>
                <w:lang w:val="lv-LV"/>
              </w:rPr>
              <w:t xml:space="preserve"> pakalpojuma sniegšanu ar izsoles uzvarētāju AS „Daugavpils satiksme”  neslēgs. Vēršam uzmanību, ka apbūves tiesību izsoles mērķis – degvielas </w:t>
            </w:r>
            <w:proofErr w:type="spellStart"/>
            <w:r w:rsidRPr="00EF191D">
              <w:rPr>
                <w:lang w:val="lv-LV"/>
              </w:rPr>
              <w:t>uzpildes</w:t>
            </w:r>
            <w:proofErr w:type="spellEnd"/>
            <w:r w:rsidRPr="00EF191D">
              <w:rPr>
                <w:lang w:val="lv-LV"/>
              </w:rPr>
              <w:t xml:space="preserve"> stacijas būvniecība ar iespēju nodrošināt AS „Daugavpils satiksme” piederošo autobusu uzpildi ar CNG, proti, primārais mērķis – publiskas degvielas </w:t>
            </w:r>
            <w:proofErr w:type="spellStart"/>
            <w:r w:rsidRPr="00EF191D">
              <w:rPr>
                <w:lang w:val="lv-LV"/>
              </w:rPr>
              <w:t>uzpildes</w:t>
            </w:r>
            <w:proofErr w:type="spellEnd"/>
            <w:r w:rsidRPr="00EF191D">
              <w:rPr>
                <w:lang w:val="lv-LV"/>
              </w:rPr>
              <w:t xml:space="preserve"> stacijas būvniecība. </w:t>
            </w:r>
          </w:p>
          <w:p w:rsidR="0041409B" w:rsidRDefault="0041409B" w:rsidP="009E046C">
            <w:pPr>
              <w:rPr>
                <w:bCs/>
                <w:sz w:val="22"/>
                <w:szCs w:val="22"/>
                <w:lang w:val="lv-LV"/>
              </w:rPr>
            </w:pPr>
          </w:p>
        </w:tc>
      </w:tr>
      <w:tr w:rsidR="0041409B" w:rsidRPr="009E046C" w:rsidTr="00EF191D">
        <w:tc>
          <w:tcPr>
            <w:tcW w:w="4254" w:type="dxa"/>
            <w:tcBorders>
              <w:top w:val="single" w:sz="6" w:space="0" w:color="auto"/>
              <w:left w:val="single" w:sz="6" w:space="0" w:color="auto"/>
              <w:bottom w:val="single" w:sz="6" w:space="0" w:color="auto"/>
              <w:right w:val="single" w:sz="4" w:space="0" w:color="auto"/>
            </w:tcBorders>
            <w:hideMark/>
          </w:tcPr>
          <w:p w:rsidR="0041409B" w:rsidRPr="009E046C" w:rsidRDefault="0041409B" w:rsidP="0041409B">
            <w:pPr>
              <w:autoSpaceDE w:val="0"/>
              <w:autoSpaceDN w:val="0"/>
              <w:adjustRightInd w:val="0"/>
              <w:rPr>
                <w:rFonts w:eastAsiaTheme="minorHAnsi"/>
                <w:color w:val="000000"/>
                <w:lang w:val="lv-LV" w:eastAsia="lv-LV"/>
              </w:rPr>
            </w:pPr>
            <w:r w:rsidRPr="009E046C">
              <w:rPr>
                <w:rFonts w:eastAsiaTheme="minorHAnsi"/>
                <w:b/>
                <w:color w:val="000000"/>
                <w:lang w:val="lv-LV" w:eastAsia="lv-LV"/>
              </w:rPr>
              <w:t>B</w:t>
            </w:r>
            <w:r w:rsidRPr="009E046C">
              <w:rPr>
                <w:rFonts w:eastAsiaTheme="minorHAnsi"/>
                <w:color w:val="000000"/>
                <w:lang w:val="lv-LV" w:eastAsia="lv-LV"/>
              </w:rPr>
              <w:t>.</w:t>
            </w:r>
            <w:r w:rsidR="001F0310" w:rsidRPr="009E046C">
              <w:rPr>
                <w:rFonts w:eastAsiaTheme="minorHAnsi"/>
                <w:color w:val="000000"/>
                <w:lang w:val="lv-LV" w:eastAsia="lv-LV"/>
              </w:rPr>
              <w:t xml:space="preserve"> </w:t>
            </w:r>
            <w:r w:rsidRPr="009E046C">
              <w:rPr>
                <w:rFonts w:eastAsiaTheme="minorHAnsi"/>
                <w:color w:val="000000"/>
                <w:lang w:val="lv-LV" w:eastAsia="lv-LV"/>
              </w:rPr>
              <w:t xml:space="preserve">Ņemot vērā, ka AS “Daugavpils satiksme” autobusu parkā pašreiz nav neviens ar CNG darbināms autobuss, lūdzam paskaidrot, </w:t>
            </w:r>
            <w:r w:rsidRPr="009E046C">
              <w:rPr>
                <w:rFonts w:eastAsiaTheme="minorHAnsi"/>
                <w:bCs/>
                <w:color w:val="000000"/>
                <w:lang w:val="lv-LV" w:eastAsia="lv-LV"/>
              </w:rPr>
              <w:t xml:space="preserve">kā plānots garantēt CNG autobusu iegādi un kādas būs saistības Izsoles uzvarētājam, gadījumā, ja tomēr šāda veida autobusi kāda iemesla dēļ netiks iegādāti? </w:t>
            </w:r>
          </w:p>
          <w:p w:rsidR="0041409B" w:rsidRPr="00EF191D" w:rsidRDefault="0041409B">
            <w:pPr>
              <w:spacing w:line="276" w:lineRule="auto"/>
              <w:rPr>
                <w:b/>
                <w:bCs/>
                <w:sz w:val="20"/>
                <w:szCs w:val="20"/>
                <w:lang w:val="lv-LV"/>
              </w:rPr>
            </w:pPr>
          </w:p>
        </w:tc>
        <w:tc>
          <w:tcPr>
            <w:tcW w:w="5811" w:type="dxa"/>
            <w:tcBorders>
              <w:top w:val="nil"/>
              <w:left w:val="single" w:sz="4" w:space="0" w:color="auto"/>
              <w:bottom w:val="single" w:sz="4" w:space="0" w:color="auto"/>
              <w:right w:val="single" w:sz="4" w:space="0" w:color="auto"/>
            </w:tcBorders>
          </w:tcPr>
          <w:p w:rsidR="0041409B" w:rsidRPr="00EF191D" w:rsidRDefault="0041409B" w:rsidP="00EF191D">
            <w:pPr>
              <w:rPr>
                <w:lang w:val="lv-LV"/>
              </w:rPr>
            </w:pPr>
          </w:p>
        </w:tc>
      </w:tr>
      <w:tr w:rsidR="0041409B" w:rsidRPr="009E046C" w:rsidTr="00EF191D">
        <w:tc>
          <w:tcPr>
            <w:tcW w:w="4254" w:type="dxa"/>
            <w:tcBorders>
              <w:top w:val="single" w:sz="6" w:space="0" w:color="auto"/>
              <w:left w:val="single" w:sz="6" w:space="0" w:color="auto"/>
              <w:bottom w:val="single" w:sz="6" w:space="0" w:color="auto"/>
              <w:right w:val="single" w:sz="6" w:space="0" w:color="auto"/>
            </w:tcBorders>
            <w:hideMark/>
          </w:tcPr>
          <w:p w:rsidR="00803EA0" w:rsidRPr="009E046C" w:rsidRDefault="00803EA0" w:rsidP="00803EA0">
            <w:pPr>
              <w:autoSpaceDE w:val="0"/>
              <w:autoSpaceDN w:val="0"/>
              <w:adjustRightInd w:val="0"/>
              <w:rPr>
                <w:rFonts w:eastAsiaTheme="minorHAnsi"/>
                <w:bCs/>
                <w:color w:val="000000"/>
                <w:lang w:val="lv-LV" w:eastAsia="lv-LV"/>
              </w:rPr>
            </w:pPr>
            <w:r w:rsidRPr="009E046C">
              <w:rPr>
                <w:rFonts w:eastAsiaTheme="minorHAnsi"/>
                <w:b/>
                <w:color w:val="000000"/>
                <w:lang w:val="lv-LV" w:eastAsia="lv-LV"/>
              </w:rPr>
              <w:t>C.</w:t>
            </w:r>
            <w:r w:rsidRPr="009E046C">
              <w:rPr>
                <w:rFonts w:eastAsiaTheme="minorHAnsi"/>
                <w:color w:val="000000"/>
                <w:lang w:val="lv-LV" w:eastAsia="lv-LV"/>
              </w:rPr>
              <w:t xml:space="preserve"> Ņemot vērā, ka AS “Daugavpils satiksme” autobusu parkā pašreiz nav neviens ar CNG darbināms autobuss, lūdzam paskaidrot, </w:t>
            </w:r>
            <w:r w:rsidRPr="009E046C">
              <w:rPr>
                <w:rFonts w:eastAsiaTheme="minorHAnsi"/>
                <w:bCs/>
                <w:color w:val="000000"/>
                <w:lang w:val="lv-LV" w:eastAsia="lv-LV"/>
              </w:rPr>
              <w:t>kā plānots garantēt</w:t>
            </w:r>
            <w:r w:rsidRPr="009E046C">
              <w:rPr>
                <w:rFonts w:eastAsiaTheme="minorHAnsi"/>
                <w:b/>
                <w:bCs/>
                <w:color w:val="000000"/>
                <w:lang w:val="lv-LV" w:eastAsia="lv-LV"/>
              </w:rPr>
              <w:t xml:space="preserve"> </w:t>
            </w:r>
            <w:r w:rsidRPr="009E046C">
              <w:rPr>
                <w:rFonts w:eastAsiaTheme="minorHAnsi"/>
                <w:bCs/>
                <w:color w:val="000000"/>
                <w:lang w:val="lv-LV" w:eastAsia="lv-LV"/>
              </w:rPr>
              <w:t xml:space="preserve">CNG autobusu iegādi un kādas būs saistības Izsoles uzvarētājam, gadījumā, ja tomēr šāda veida autobusi kāda iemesla dēļ netiks iegādāti? </w:t>
            </w:r>
          </w:p>
          <w:p w:rsidR="00803EA0" w:rsidRPr="009E046C" w:rsidRDefault="00803EA0" w:rsidP="00803EA0">
            <w:pPr>
              <w:autoSpaceDE w:val="0"/>
              <w:autoSpaceDN w:val="0"/>
              <w:adjustRightInd w:val="0"/>
              <w:rPr>
                <w:rFonts w:eastAsiaTheme="minorHAnsi"/>
                <w:color w:val="000000"/>
                <w:lang w:val="lv-LV" w:eastAsia="lv-LV"/>
              </w:rPr>
            </w:pPr>
            <w:r w:rsidRPr="009E046C">
              <w:rPr>
                <w:bCs/>
                <w:lang w:val="lv-LV"/>
              </w:rPr>
              <w:t xml:space="preserve">Vai pareizi saprotam, ka Izsoles komisija nepārbaudīs, vai Izsoles dalībniekiem ir pieredze nodrošināt nepārtrauktu 24/7 </w:t>
            </w:r>
            <w:proofErr w:type="spellStart"/>
            <w:r w:rsidRPr="009E046C">
              <w:rPr>
                <w:bCs/>
                <w:lang w:val="lv-LV"/>
              </w:rPr>
              <w:t>uzpildes</w:t>
            </w:r>
            <w:proofErr w:type="spellEnd"/>
            <w:r w:rsidRPr="009E046C">
              <w:rPr>
                <w:bCs/>
                <w:lang w:val="lv-LV"/>
              </w:rPr>
              <w:t xml:space="preserve"> pakalpojumu ar CNG ne mazāk kā 40 autobusiem, vai tomēr tā ir kļūda Izsoles noteikumos un apliecinājums par šādu pieredzi ir nepieciešams un tas ir būtisks?</w:t>
            </w:r>
          </w:p>
          <w:p w:rsidR="0041409B" w:rsidRDefault="0041409B">
            <w:pPr>
              <w:spacing w:line="276" w:lineRule="auto"/>
              <w:rPr>
                <w:b/>
                <w:bCs/>
                <w:sz w:val="20"/>
                <w:szCs w:val="20"/>
                <w:lang w:val="lv-LV"/>
              </w:rPr>
            </w:pPr>
          </w:p>
        </w:tc>
        <w:tc>
          <w:tcPr>
            <w:tcW w:w="5811" w:type="dxa"/>
            <w:tcBorders>
              <w:top w:val="single" w:sz="4" w:space="0" w:color="auto"/>
              <w:left w:val="single" w:sz="6" w:space="0" w:color="auto"/>
              <w:bottom w:val="single" w:sz="6" w:space="0" w:color="auto"/>
              <w:right w:val="single" w:sz="6" w:space="0" w:color="auto"/>
            </w:tcBorders>
            <w:hideMark/>
          </w:tcPr>
          <w:p w:rsidR="00CA4D2C" w:rsidRPr="00CA4D2C" w:rsidRDefault="00CA4D2C" w:rsidP="009E046C">
            <w:pPr>
              <w:spacing w:after="200"/>
              <w:jc w:val="both"/>
              <w:rPr>
                <w:lang w:val="lv-LV"/>
              </w:rPr>
            </w:pPr>
            <w:r w:rsidRPr="00CA4D2C">
              <w:rPr>
                <w:lang w:val="lv-LV"/>
              </w:rPr>
              <w:t xml:space="preserve">Atbildot uz pretendenta 1.jautājuma „c” apakšpunktā norādīto, skaidrojam, ka, apzinoties, ka Latvijas Republikā uz doto brīdi nav neviena pretendenta ar ne mazāk kā 40 autobusu nepārtrauktās </w:t>
            </w:r>
            <w:proofErr w:type="spellStart"/>
            <w:r w:rsidRPr="00CA4D2C">
              <w:rPr>
                <w:lang w:val="lv-LV"/>
              </w:rPr>
              <w:t>uzpildes</w:t>
            </w:r>
            <w:proofErr w:type="spellEnd"/>
            <w:r w:rsidRPr="00CA4D2C">
              <w:rPr>
                <w:lang w:val="lv-LV"/>
              </w:rPr>
              <w:t xml:space="preserve"> ar CNG pieredzi, nolūkā veikt apbūves tiesību izsoli ar pozitīvo rezultātu un sasniegt vēlamo mērķi, pretendentam nav jāiesniedz apliecinājumu par  ne mazāk kā 40 autobusu nepārtrauktās </w:t>
            </w:r>
            <w:proofErr w:type="spellStart"/>
            <w:r w:rsidRPr="00CA4D2C">
              <w:rPr>
                <w:lang w:val="lv-LV"/>
              </w:rPr>
              <w:t>uzpildes</w:t>
            </w:r>
            <w:proofErr w:type="spellEnd"/>
            <w:r w:rsidRPr="00CA4D2C">
              <w:rPr>
                <w:lang w:val="lv-LV"/>
              </w:rPr>
              <w:t xml:space="preserve"> ar CNG pieredzi , bet tajā pašā laikā pretendentam jābūt gatavam nodrošināt AS „Daugavpils satiksme”  ne mazāk kā 40 autobusu uzpildi ar CNG 24 stundas 7 diennaktis, proti, nepārtraukti. Apliecinājums par smagās tehnikas/autobusu uzpildi ar CNG pieredzi pretendentam jāiesniedz obligāti, tas ir nosacījums pretendenta iespējai piedalīties apbūves tiesības mutiskajā izsolē. </w:t>
            </w:r>
          </w:p>
          <w:p w:rsidR="0041409B" w:rsidRDefault="0041409B">
            <w:pPr>
              <w:spacing w:line="276" w:lineRule="auto"/>
              <w:jc w:val="both"/>
              <w:rPr>
                <w:sz w:val="22"/>
                <w:szCs w:val="22"/>
                <w:lang w:val="lv-LV"/>
              </w:rPr>
            </w:pPr>
          </w:p>
        </w:tc>
      </w:tr>
      <w:tr w:rsidR="0041409B" w:rsidTr="00803EA0">
        <w:trPr>
          <w:trHeight w:val="220"/>
        </w:trPr>
        <w:tc>
          <w:tcPr>
            <w:tcW w:w="4254" w:type="dxa"/>
            <w:tcBorders>
              <w:top w:val="single" w:sz="6" w:space="0" w:color="auto"/>
              <w:left w:val="single" w:sz="6" w:space="0" w:color="auto"/>
              <w:bottom w:val="single" w:sz="6" w:space="0" w:color="auto"/>
              <w:right w:val="single" w:sz="6" w:space="0" w:color="auto"/>
            </w:tcBorders>
            <w:hideMark/>
          </w:tcPr>
          <w:p w:rsidR="0041409B" w:rsidRPr="009E046C" w:rsidRDefault="00803EA0" w:rsidP="009E046C">
            <w:pPr>
              <w:spacing w:line="276" w:lineRule="auto"/>
              <w:rPr>
                <w:b/>
                <w:i/>
                <w:sz w:val="28"/>
                <w:szCs w:val="28"/>
                <w:lang w:val="lv-LV"/>
              </w:rPr>
            </w:pPr>
            <w:r w:rsidRPr="009E046C">
              <w:rPr>
                <w:b/>
                <w:i/>
                <w:sz w:val="28"/>
                <w:szCs w:val="28"/>
                <w:lang w:val="lv-LV"/>
              </w:rPr>
              <w:lastRenderedPageBreak/>
              <w:t xml:space="preserve">2. </w:t>
            </w:r>
            <w:r w:rsidR="009E046C" w:rsidRPr="009E046C">
              <w:rPr>
                <w:b/>
                <w:i/>
                <w:sz w:val="28"/>
                <w:szCs w:val="28"/>
                <w:lang w:val="lv-LV"/>
              </w:rPr>
              <w:t>Par apbūves tiesības līguma projektu</w:t>
            </w:r>
          </w:p>
        </w:tc>
        <w:tc>
          <w:tcPr>
            <w:tcW w:w="5811" w:type="dxa"/>
            <w:tcBorders>
              <w:top w:val="single" w:sz="6" w:space="0" w:color="auto"/>
              <w:left w:val="single" w:sz="6" w:space="0" w:color="auto"/>
              <w:bottom w:val="single" w:sz="6" w:space="0" w:color="auto"/>
              <w:right w:val="single" w:sz="6" w:space="0" w:color="auto"/>
            </w:tcBorders>
          </w:tcPr>
          <w:p w:rsidR="0041409B" w:rsidRDefault="0041409B">
            <w:pPr>
              <w:spacing w:line="276" w:lineRule="auto"/>
              <w:rPr>
                <w:sz w:val="22"/>
                <w:szCs w:val="22"/>
                <w:lang w:val="lv-LV"/>
              </w:rPr>
            </w:pPr>
          </w:p>
          <w:p w:rsidR="0041409B" w:rsidRDefault="0041409B">
            <w:pPr>
              <w:spacing w:line="276" w:lineRule="auto"/>
              <w:rPr>
                <w:sz w:val="22"/>
                <w:szCs w:val="22"/>
                <w:lang w:val="lv-LV"/>
              </w:rPr>
            </w:pPr>
          </w:p>
        </w:tc>
      </w:tr>
      <w:tr w:rsidR="0041409B" w:rsidRPr="009E046C" w:rsidTr="0041409B">
        <w:tc>
          <w:tcPr>
            <w:tcW w:w="4254" w:type="dxa"/>
            <w:tcBorders>
              <w:top w:val="single" w:sz="6" w:space="0" w:color="auto"/>
              <w:left w:val="single" w:sz="6" w:space="0" w:color="auto"/>
              <w:bottom w:val="single" w:sz="6" w:space="0" w:color="auto"/>
              <w:right w:val="single" w:sz="6" w:space="0" w:color="auto"/>
            </w:tcBorders>
            <w:hideMark/>
          </w:tcPr>
          <w:p w:rsidR="00803EA0" w:rsidRPr="009E046C" w:rsidRDefault="00803EA0" w:rsidP="009E046C">
            <w:pPr>
              <w:autoSpaceDE w:val="0"/>
              <w:autoSpaceDN w:val="0"/>
              <w:adjustRightInd w:val="0"/>
              <w:rPr>
                <w:rFonts w:eastAsiaTheme="minorHAnsi"/>
                <w:color w:val="000000"/>
                <w:lang w:val="en-US" w:eastAsia="lv-LV"/>
              </w:rPr>
            </w:pPr>
            <w:r w:rsidRPr="009E046C">
              <w:rPr>
                <w:rFonts w:eastAsiaTheme="minorHAnsi"/>
                <w:b/>
                <w:color w:val="000000"/>
                <w:lang w:val="en-US" w:eastAsia="lv-LV"/>
              </w:rPr>
              <w:t>A</w:t>
            </w:r>
            <w:r w:rsidRPr="009E046C">
              <w:rPr>
                <w:rFonts w:eastAsiaTheme="minorHAnsi"/>
                <w:color w:val="000000"/>
                <w:lang w:val="en-US" w:eastAsia="lv-LV"/>
              </w:rPr>
              <w:t xml:space="preserve">. </w:t>
            </w:r>
            <w:proofErr w:type="spellStart"/>
            <w:r w:rsidRPr="009E046C">
              <w:rPr>
                <w:rFonts w:eastAsiaTheme="minorHAnsi"/>
                <w:color w:val="000000"/>
                <w:lang w:val="en-US" w:eastAsia="lv-LV"/>
              </w:rPr>
              <w:t>Saskaņā</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ar</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Apbūves</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tiesību</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līguma</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projekta</w:t>
            </w:r>
            <w:proofErr w:type="spellEnd"/>
            <w:r w:rsidRPr="009E046C">
              <w:rPr>
                <w:rFonts w:eastAsiaTheme="minorHAnsi"/>
                <w:color w:val="000000"/>
                <w:lang w:val="en-US" w:eastAsia="lv-LV"/>
              </w:rPr>
              <w:t xml:space="preserve"> 2.2.punktu </w:t>
            </w:r>
            <w:proofErr w:type="spellStart"/>
            <w:r w:rsidRPr="009E046C">
              <w:rPr>
                <w:rFonts w:eastAsiaTheme="minorHAnsi"/>
                <w:color w:val="000000"/>
                <w:lang w:val="en-US" w:eastAsia="lv-LV"/>
              </w:rPr>
              <w:t>apbūves</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tiesības</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tiek</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piešķirtas</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uz</w:t>
            </w:r>
            <w:proofErr w:type="spellEnd"/>
            <w:r w:rsidRPr="009E046C">
              <w:rPr>
                <w:rFonts w:eastAsiaTheme="minorHAnsi"/>
                <w:color w:val="000000"/>
                <w:lang w:val="en-US" w:eastAsia="lv-LV"/>
              </w:rPr>
              <w:t xml:space="preserve"> </w:t>
            </w:r>
            <w:proofErr w:type="gramStart"/>
            <w:r w:rsidRPr="009E046C">
              <w:rPr>
                <w:rFonts w:eastAsiaTheme="minorHAnsi"/>
                <w:color w:val="000000"/>
                <w:lang w:val="en-US" w:eastAsia="lv-LV"/>
              </w:rPr>
              <w:t xml:space="preserve">20 </w:t>
            </w:r>
            <w:proofErr w:type="spellStart"/>
            <w:r w:rsidRPr="009E046C">
              <w:rPr>
                <w:rFonts w:eastAsiaTheme="minorHAnsi"/>
                <w:color w:val="000000"/>
                <w:lang w:val="en-US" w:eastAsia="lv-LV"/>
              </w:rPr>
              <w:t>gadiem</w:t>
            </w:r>
            <w:proofErr w:type="spellEnd"/>
            <w:proofErr w:type="gramEnd"/>
            <w:r w:rsidRPr="009E046C">
              <w:rPr>
                <w:rFonts w:eastAsiaTheme="minorHAnsi"/>
                <w:color w:val="000000"/>
                <w:lang w:val="en-US" w:eastAsia="lv-LV"/>
              </w:rPr>
              <w:t xml:space="preserve"> </w:t>
            </w:r>
            <w:proofErr w:type="spellStart"/>
            <w:r w:rsidRPr="009E046C">
              <w:rPr>
                <w:rFonts w:eastAsiaTheme="minorHAnsi"/>
                <w:color w:val="000000"/>
                <w:lang w:val="en-US" w:eastAsia="lv-LV"/>
              </w:rPr>
              <w:t>tomēr</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saskaņā</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ar</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līguma</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projektu</w:t>
            </w:r>
            <w:proofErr w:type="spellEnd"/>
            <w:r w:rsidRPr="009E046C">
              <w:rPr>
                <w:rFonts w:eastAsiaTheme="minorHAnsi"/>
                <w:color w:val="000000"/>
                <w:lang w:val="en-US" w:eastAsia="lv-LV"/>
              </w:rPr>
              <w:t xml:space="preserve"> par CNG </w:t>
            </w:r>
            <w:proofErr w:type="spellStart"/>
            <w:r w:rsidRPr="009E046C">
              <w:rPr>
                <w:rFonts w:eastAsiaTheme="minorHAnsi"/>
                <w:color w:val="000000"/>
                <w:lang w:val="en-US" w:eastAsia="lv-LV"/>
              </w:rPr>
              <w:t>piegādi</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tas</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tiek</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slēgts</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uz</w:t>
            </w:r>
            <w:proofErr w:type="spellEnd"/>
            <w:r w:rsidRPr="009E046C">
              <w:rPr>
                <w:rFonts w:eastAsiaTheme="minorHAnsi"/>
                <w:color w:val="000000"/>
                <w:lang w:val="en-US" w:eastAsia="lv-LV"/>
              </w:rPr>
              <w:t xml:space="preserve"> 10 </w:t>
            </w:r>
            <w:proofErr w:type="spellStart"/>
            <w:r w:rsidRPr="009E046C">
              <w:rPr>
                <w:rFonts w:eastAsiaTheme="minorHAnsi"/>
                <w:color w:val="000000"/>
                <w:lang w:val="en-US" w:eastAsia="lv-LV"/>
              </w:rPr>
              <w:t>gadiem</w:t>
            </w:r>
            <w:proofErr w:type="spellEnd"/>
            <w:r w:rsidRPr="009E046C">
              <w:rPr>
                <w:rFonts w:eastAsiaTheme="minorHAnsi"/>
                <w:color w:val="000000"/>
                <w:lang w:val="en-US" w:eastAsia="lv-LV"/>
              </w:rPr>
              <w:t xml:space="preserve">. </w:t>
            </w:r>
          </w:p>
          <w:p w:rsidR="0041409B" w:rsidRDefault="00803EA0" w:rsidP="009E046C">
            <w:pPr>
              <w:rPr>
                <w:b/>
                <w:bCs/>
                <w:sz w:val="20"/>
                <w:szCs w:val="20"/>
                <w:lang w:val="lv-LV"/>
              </w:rPr>
            </w:pPr>
            <w:proofErr w:type="spellStart"/>
            <w:r w:rsidRPr="009E046C">
              <w:rPr>
                <w:rFonts w:eastAsiaTheme="minorHAnsi"/>
                <w:color w:val="000000"/>
                <w:lang w:val="en-US" w:eastAsia="lv-LV"/>
              </w:rPr>
              <w:t>Ņemot</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vērā</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būtisko</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laika</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perioda</w:t>
            </w:r>
            <w:proofErr w:type="spellEnd"/>
            <w:r w:rsidRPr="009E046C">
              <w:rPr>
                <w:rFonts w:eastAsiaTheme="minorHAnsi"/>
                <w:color w:val="000000"/>
                <w:lang w:val="en-US" w:eastAsia="lv-LV"/>
              </w:rPr>
              <w:t xml:space="preserve"> </w:t>
            </w:r>
            <w:proofErr w:type="spellStart"/>
            <w:r w:rsidRPr="009E046C">
              <w:rPr>
                <w:rFonts w:eastAsiaTheme="minorHAnsi"/>
                <w:color w:val="000000"/>
                <w:lang w:val="en-US" w:eastAsia="lv-LV"/>
              </w:rPr>
              <w:t>atšķirību</w:t>
            </w:r>
            <w:proofErr w:type="spellEnd"/>
            <w:r w:rsidRPr="009E046C">
              <w:rPr>
                <w:rFonts w:eastAsiaTheme="minorHAnsi"/>
                <w:color w:val="000000"/>
                <w:lang w:val="en-US" w:eastAsia="lv-LV"/>
              </w:rPr>
              <w:t xml:space="preserve">, </w:t>
            </w:r>
            <w:proofErr w:type="spellStart"/>
            <w:r w:rsidRPr="009E046C">
              <w:rPr>
                <w:rFonts w:eastAsiaTheme="minorHAnsi"/>
                <w:bCs/>
                <w:color w:val="000000"/>
                <w:lang w:val="en-US" w:eastAsia="lv-LV"/>
              </w:rPr>
              <w:t>lūdzam</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paskaidrot</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Apbūves</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tiesīgā</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iespējas</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izbeigt</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Apbūves</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tiesību</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līgumu</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priekšlaicīgi</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gadījumā</w:t>
            </w:r>
            <w:proofErr w:type="spellEnd"/>
            <w:r w:rsidRPr="009E046C">
              <w:rPr>
                <w:rFonts w:eastAsiaTheme="minorHAnsi"/>
                <w:bCs/>
                <w:color w:val="000000"/>
                <w:lang w:val="en-US" w:eastAsia="lv-LV"/>
              </w:rPr>
              <w:t xml:space="preserve">, ja AS “Daugavpils </w:t>
            </w:r>
            <w:proofErr w:type="spellStart"/>
            <w:r w:rsidRPr="009E046C">
              <w:rPr>
                <w:rFonts w:eastAsiaTheme="minorHAnsi"/>
                <w:bCs/>
                <w:color w:val="000000"/>
                <w:lang w:val="en-US" w:eastAsia="lv-LV"/>
              </w:rPr>
              <w:t>satiksme</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neturpina</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līgumu</w:t>
            </w:r>
            <w:proofErr w:type="spellEnd"/>
            <w:r w:rsidRPr="009E046C">
              <w:rPr>
                <w:rFonts w:eastAsiaTheme="minorHAnsi"/>
                <w:bCs/>
                <w:color w:val="000000"/>
                <w:lang w:val="en-US" w:eastAsia="lv-LV"/>
              </w:rPr>
              <w:t xml:space="preserve"> par CNG </w:t>
            </w:r>
            <w:proofErr w:type="spellStart"/>
            <w:r w:rsidRPr="009E046C">
              <w:rPr>
                <w:rFonts w:eastAsiaTheme="minorHAnsi"/>
                <w:bCs/>
                <w:color w:val="000000"/>
                <w:lang w:val="en-US" w:eastAsia="lv-LV"/>
              </w:rPr>
              <w:t>uzpildi</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pēc</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sākotnējā</w:t>
            </w:r>
            <w:proofErr w:type="spellEnd"/>
            <w:r w:rsidRPr="009E046C">
              <w:rPr>
                <w:rFonts w:eastAsiaTheme="minorHAnsi"/>
                <w:bCs/>
                <w:color w:val="000000"/>
                <w:lang w:val="en-US" w:eastAsia="lv-LV"/>
              </w:rPr>
              <w:t xml:space="preserve"> 10 </w:t>
            </w:r>
            <w:proofErr w:type="spellStart"/>
            <w:r w:rsidRPr="009E046C">
              <w:rPr>
                <w:rFonts w:eastAsiaTheme="minorHAnsi"/>
                <w:bCs/>
                <w:color w:val="000000"/>
                <w:lang w:val="en-US" w:eastAsia="lv-LV"/>
              </w:rPr>
              <w:t>gadu</w:t>
            </w:r>
            <w:proofErr w:type="spellEnd"/>
            <w:r w:rsidRPr="009E046C">
              <w:rPr>
                <w:rFonts w:eastAsiaTheme="minorHAnsi"/>
                <w:bCs/>
                <w:color w:val="000000"/>
                <w:lang w:val="en-US" w:eastAsia="lv-LV"/>
              </w:rPr>
              <w:t xml:space="preserve"> </w:t>
            </w:r>
            <w:proofErr w:type="spellStart"/>
            <w:r w:rsidRPr="009E046C">
              <w:rPr>
                <w:rFonts w:eastAsiaTheme="minorHAnsi"/>
                <w:bCs/>
                <w:color w:val="000000"/>
                <w:lang w:val="en-US" w:eastAsia="lv-LV"/>
              </w:rPr>
              <w:t>termiņa</w:t>
            </w:r>
            <w:proofErr w:type="spellEnd"/>
            <w:r w:rsidRPr="009E046C">
              <w:rPr>
                <w:rFonts w:eastAsiaTheme="minorHAnsi"/>
                <w:bCs/>
                <w:color w:val="000000"/>
                <w:lang w:val="en-US" w:eastAsia="lv-LV"/>
              </w:rPr>
              <w:t>.</w:t>
            </w:r>
          </w:p>
        </w:tc>
        <w:tc>
          <w:tcPr>
            <w:tcW w:w="5811" w:type="dxa"/>
            <w:tcBorders>
              <w:top w:val="single" w:sz="6" w:space="0" w:color="auto"/>
              <w:left w:val="single" w:sz="6" w:space="0" w:color="auto"/>
              <w:bottom w:val="single" w:sz="6" w:space="0" w:color="auto"/>
              <w:right w:val="single" w:sz="6" w:space="0" w:color="auto"/>
            </w:tcBorders>
            <w:hideMark/>
          </w:tcPr>
          <w:p w:rsidR="00C90FC1" w:rsidRPr="00C90FC1" w:rsidRDefault="00C90FC1" w:rsidP="00C90FC1">
            <w:pPr>
              <w:jc w:val="both"/>
              <w:rPr>
                <w:lang w:val="lv-LV"/>
              </w:rPr>
            </w:pPr>
            <w:r w:rsidRPr="00C90FC1">
              <w:rPr>
                <w:lang w:val="lv-LV"/>
              </w:rPr>
              <w:t>Atbildot uz pretendenta 2.jautājuma „a” apakšpunktā norādīto, skaidrojam, ka:</w:t>
            </w:r>
          </w:p>
          <w:p w:rsidR="00C90FC1" w:rsidRPr="00C90FC1" w:rsidRDefault="00C90FC1" w:rsidP="00C90FC1">
            <w:pPr>
              <w:pStyle w:val="ListParagraph"/>
              <w:numPr>
                <w:ilvl w:val="0"/>
                <w:numId w:val="13"/>
              </w:numPr>
              <w:jc w:val="both"/>
              <w:rPr>
                <w:lang w:val="lv-LV"/>
              </w:rPr>
            </w:pPr>
            <w:r w:rsidRPr="00C90FC1">
              <w:rPr>
                <w:lang w:val="lv-LV"/>
              </w:rPr>
              <w:t xml:space="preserve">apbūves tiesības izsoles mērķis – degvielas </w:t>
            </w:r>
            <w:proofErr w:type="spellStart"/>
            <w:r w:rsidRPr="00C90FC1">
              <w:rPr>
                <w:lang w:val="lv-LV"/>
              </w:rPr>
              <w:t>uzpildes</w:t>
            </w:r>
            <w:proofErr w:type="spellEnd"/>
            <w:r w:rsidRPr="00C90FC1">
              <w:rPr>
                <w:lang w:val="lv-LV"/>
              </w:rPr>
              <w:t xml:space="preserve"> stacijas būvniecība ar iespēju nodrošināt AS „Daugavpils satiksme” piederošo autobusu uzpildi ar CNG, proti, primārais mērķis – publiskas degvielas </w:t>
            </w:r>
            <w:proofErr w:type="spellStart"/>
            <w:r w:rsidRPr="00C90FC1">
              <w:rPr>
                <w:lang w:val="lv-LV"/>
              </w:rPr>
              <w:t>uzpildes</w:t>
            </w:r>
            <w:proofErr w:type="spellEnd"/>
            <w:r w:rsidRPr="00C90FC1">
              <w:rPr>
                <w:lang w:val="lv-LV"/>
              </w:rPr>
              <w:t xml:space="preserve"> stacijas būvniecība; </w:t>
            </w:r>
          </w:p>
          <w:p w:rsidR="00C90FC1" w:rsidRPr="00C90FC1" w:rsidRDefault="00C90FC1" w:rsidP="00C90FC1">
            <w:pPr>
              <w:pStyle w:val="ListParagraph"/>
              <w:numPr>
                <w:ilvl w:val="0"/>
                <w:numId w:val="13"/>
              </w:numPr>
              <w:jc w:val="both"/>
              <w:rPr>
                <w:bCs/>
                <w:iCs/>
                <w:lang w:val="lv-LV"/>
              </w:rPr>
            </w:pPr>
            <w:r w:rsidRPr="00C90FC1">
              <w:rPr>
                <w:lang w:val="lv-LV"/>
              </w:rPr>
              <w:t xml:space="preserve">uz apbūves tiesības līguma pamata piešķirtais Zemesgabala apbūves tiesības termiņš ir 20 (divdesmit) gadi, skaitot no apbūves tiesības ierakstīšanas zemesgrāmatā un </w:t>
            </w:r>
            <w:r w:rsidRPr="00C90FC1">
              <w:rPr>
                <w:bCs/>
                <w:iCs/>
                <w:lang w:val="lv-LV"/>
              </w:rPr>
              <w:t xml:space="preserve">ar apbūves tiesības līguma noslēgšanu ĪPAŠNIEKS piešķir APBŪVES TIESĪGAJAM lietu tiesību – būvēt un lietot degvielas </w:t>
            </w:r>
            <w:proofErr w:type="spellStart"/>
            <w:r w:rsidRPr="00C90FC1">
              <w:rPr>
                <w:bCs/>
                <w:iCs/>
                <w:lang w:val="lv-LV"/>
              </w:rPr>
              <w:t>uzpildes</w:t>
            </w:r>
            <w:proofErr w:type="spellEnd"/>
            <w:r w:rsidRPr="00C90FC1">
              <w:rPr>
                <w:bCs/>
                <w:iCs/>
                <w:lang w:val="lv-LV"/>
              </w:rPr>
              <w:t xml:space="preserve"> staciju apbūves tiesības spēkā esamības laikā;</w:t>
            </w:r>
          </w:p>
          <w:p w:rsidR="00C90FC1" w:rsidRPr="00C90FC1" w:rsidRDefault="00C90FC1" w:rsidP="00C90FC1">
            <w:pPr>
              <w:pStyle w:val="ListParagraph"/>
              <w:numPr>
                <w:ilvl w:val="0"/>
                <w:numId w:val="13"/>
              </w:numPr>
              <w:jc w:val="both"/>
              <w:rPr>
                <w:bCs/>
                <w:iCs/>
                <w:lang w:val="lv-LV"/>
              </w:rPr>
            </w:pPr>
            <w:r w:rsidRPr="00C90FC1">
              <w:rPr>
                <w:bCs/>
                <w:iCs/>
                <w:lang w:val="lv-LV"/>
              </w:rPr>
              <w:t xml:space="preserve">pat, ja AS “Daugavpils satiksme” neturpinās līgumu par CNG uzpildi pēc sākotnējā 10 gadu termiņa, degvielas </w:t>
            </w:r>
            <w:proofErr w:type="spellStart"/>
            <w:r w:rsidRPr="00C90FC1">
              <w:rPr>
                <w:bCs/>
                <w:iCs/>
                <w:lang w:val="lv-LV"/>
              </w:rPr>
              <w:t>uzpildes</w:t>
            </w:r>
            <w:proofErr w:type="spellEnd"/>
            <w:r w:rsidRPr="00C90FC1">
              <w:rPr>
                <w:bCs/>
                <w:iCs/>
                <w:lang w:val="lv-LV"/>
              </w:rPr>
              <w:t xml:space="preserve"> stacijas darbības termiņš ir spēkā līdz apbūves tiesības termiņa beigām.</w:t>
            </w:r>
          </w:p>
          <w:p w:rsidR="00C90FC1" w:rsidRDefault="00C90FC1" w:rsidP="00C90FC1">
            <w:pPr>
              <w:tabs>
                <w:tab w:val="left" w:pos="426"/>
              </w:tabs>
              <w:jc w:val="both"/>
              <w:rPr>
                <w:lang w:val="lv-LV"/>
              </w:rPr>
            </w:pPr>
            <w:r>
              <w:rPr>
                <w:lang w:val="lv-LV"/>
              </w:rPr>
              <w:t>Vēršam uzmanību, ka apbūves tiesības līguma</w:t>
            </w:r>
            <w:r w:rsidRPr="002C5DF8">
              <w:rPr>
                <w:lang w:val="lv-LV"/>
              </w:rPr>
              <w:t xml:space="preserve"> </w:t>
            </w:r>
            <w:r>
              <w:rPr>
                <w:lang w:val="lv-LV"/>
              </w:rPr>
              <w:t>2.3.punkts paredz līguma termiņa pagarināšanu</w:t>
            </w:r>
            <w:r w:rsidRPr="002C5DF8">
              <w:rPr>
                <w:lang w:val="lv-LV"/>
              </w:rPr>
              <w:t xml:space="preserve"> normat</w:t>
            </w:r>
            <w:r>
              <w:rPr>
                <w:lang w:val="lv-LV"/>
              </w:rPr>
              <w:t>īvajos aktos noteiktajā kārtībā.</w:t>
            </w:r>
            <w:r w:rsidRPr="002C5DF8">
              <w:rPr>
                <w:lang w:val="lv-LV"/>
              </w:rPr>
              <w:t xml:space="preserve"> </w:t>
            </w:r>
          </w:p>
          <w:p w:rsidR="0041409B" w:rsidRDefault="0041409B">
            <w:pPr>
              <w:spacing w:line="276" w:lineRule="auto"/>
              <w:rPr>
                <w:sz w:val="22"/>
                <w:szCs w:val="22"/>
                <w:lang w:val="lv-LV"/>
              </w:rPr>
            </w:pPr>
          </w:p>
        </w:tc>
      </w:tr>
      <w:tr w:rsidR="0041409B" w:rsidTr="0041409B">
        <w:tc>
          <w:tcPr>
            <w:tcW w:w="4254" w:type="dxa"/>
            <w:tcBorders>
              <w:top w:val="single" w:sz="6" w:space="0" w:color="auto"/>
              <w:left w:val="single" w:sz="6" w:space="0" w:color="auto"/>
              <w:bottom w:val="single" w:sz="6" w:space="0" w:color="auto"/>
              <w:right w:val="single" w:sz="6" w:space="0" w:color="auto"/>
            </w:tcBorders>
            <w:hideMark/>
          </w:tcPr>
          <w:p w:rsidR="0041409B" w:rsidRPr="009E046C" w:rsidRDefault="00803EA0" w:rsidP="00803EA0">
            <w:pPr>
              <w:autoSpaceDE w:val="0"/>
              <w:autoSpaceDN w:val="0"/>
              <w:adjustRightInd w:val="0"/>
              <w:rPr>
                <w:b/>
                <w:bCs/>
                <w:i/>
                <w:sz w:val="28"/>
                <w:szCs w:val="28"/>
                <w:lang w:val="lv-LV"/>
              </w:rPr>
            </w:pPr>
            <w:r w:rsidRPr="009E046C">
              <w:rPr>
                <w:rFonts w:eastAsiaTheme="minorHAnsi"/>
                <w:b/>
                <w:i/>
                <w:color w:val="000000"/>
                <w:sz w:val="28"/>
                <w:szCs w:val="28"/>
                <w:lang w:val="en-US" w:eastAsia="lv-LV"/>
              </w:rPr>
              <w:t xml:space="preserve">3. </w:t>
            </w:r>
            <w:r w:rsidR="009E046C" w:rsidRPr="009E046C">
              <w:rPr>
                <w:rFonts w:eastAsiaTheme="minorHAnsi"/>
                <w:b/>
                <w:i/>
                <w:color w:val="000000"/>
                <w:sz w:val="28"/>
                <w:szCs w:val="28"/>
                <w:lang w:val="en-US" w:eastAsia="lv-LV"/>
              </w:rPr>
              <w:t xml:space="preserve">Par </w:t>
            </w:r>
            <w:r w:rsidRPr="009E046C">
              <w:rPr>
                <w:rFonts w:eastAsiaTheme="minorHAnsi"/>
                <w:b/>
                <w:i/>
                <w:color w:val="000000"/>
                <w:sz w:val="28"/>
                <w:szCs w:val="28"/>
                <w:lang w:val="en-US" w:eastAsia="lv-LV"/>
              </w:rPr>
              <w:t xml:space="preserve">CNG </w:t>
            </w:r>
            <w:proofErr w:type="spellStart"/>
            <w:r w:rsidRPr="009E046C">
              <w:rPr>
                <w:rFonts w:eastAsiaTheme="minorHAnsi"/>
                <w:b/>
                <w:i/>
                <w:color w:val="000000"/>
                <w:sz w:val="28"/>
                <w:szCs w:val="28"/>
                <w:lang w:val="en-US" w:eastAsia="lv-LV"/>
              </w:rPr>
              <w:t>uzpildes</w:t>
            </w:r>
            <w:proofErr w:type="spellEnd"/>
            <w:r w:rsidRPr="009E046C">
              <w:rPr>
                <w:rFonts w:eastAsiaTheme="minorHAnsi"/>
                <w:b/>
                <w:i/>
                <w:color w:val="000000"/>
                <w:sz w:val="28"/>
                <w:szCs w:val="28"/>
                <w:lang w:val="en-US" w:eastAsia="lv-LV"/>
              </w:rPr>
              <w:t xml:space="preserve"> </w:t>
            </w:r>
            <w:proofErr w:type="spellStart"/>
            <w:r w:rsidRPr="009E046C">
              <w:rPr>
                <w:rFonts w:eastAsiaTheme="minorHAnsi"/>
                <w:b/>
                <w:i/>
                <w:color w:val="000000"/>
                <w:sz w:val="28"/>
                <w:szCs w:val="28"/>
                <w:lang w:val="en-US" w:eastAsia="lv-LV"/>
              </w:rPr>
              <w:t>pakalpojuma</w:t>
            </w:r>
            <w:proofErr w:type="spellEnd"/>
            <w:r w:rsidRPr="009E046C">
              <w:rPr>
                <w:rFonts w:eastAsiaTheme="minorHAnsi"/>
                <w:b/>
                <w:i/>
                <w:color w:val="000000"/>
                <w:sz w:val="28"/>
                <w:szCs w:val="28"/>
                <w:lang w:val="en-US" w:eastAsia="lv-LV"/>
              </w:rPr>
              <w:t xml:space="preserve"> </w:t>
            </w:r>
            <w:proofErr w:type="spellStart"/>
            <w:r w:rsidRPr="009E046C">
              <w:rPr>
                <w:rFonts w:eastAsiaTheme="minorHAnsi"/>
                <w:b/>
                <w:i/>
                <w:color w:val="000000"/>
                <w:sz w:val="28"/>
                <w:szCs w:val="28"/>
                <w:lang w:val="en-US" w:eastAsia="lv-LV"/>
              </w:rPr>
              <w:t>līguma</w:t>
            </w:r>
            <w:proofErr w:type="spellEnd"/>
            <w:r w:rsidRPr="009E046C">
              <w:rPr>
                <w:rFonts w:eastAsiaTheme="minorHAnsi"/>
                <w:i/>
                <w:color w:val="000000"/>
                <w:sz w:val="28"/>
                <w:szCs w:val="28"/>
                <w:lang w:val="en-US" w:eastAsia="lv-LV"/>
              </w:rPr>
              <w:t xml:space="preserve"> </w:t>
            </w:r>
            <w:proofErr w:type="spellStart"/>
            <w:r w:rsidR="009E046C" w:rsidRPr="009E046C">
              <w:rPr>
                <w:rFonts w:eastAsiaTheme="minorHAnsi"/>
                <w:b/>
                <w:i/>
                <w:color w:val="000000"/>
                <w:sz w:val="28"/>
                <w:szCs w:val="28"/>
                <w:lang w:val="en-US" w:eastAsia="lv-LV"/>
              </w:rPr>
              <w:t>projektu</w:t>
            </w:r>
            <w:proofErr w:type="spellEnd"/>
            <w:r w:rsidRPr="009E046C">
              <w:rPr>
                <w:rFonts w:eastAsiaTheme="minorHAnsi"/>
                <w:b/>
                <w:i/>
                <w:color w:val="000000"/>
                <w:sz w:val="28"/>
                <w:szCs w:val="28"/>
                <w:lang w:val="en-US" w:eastAsia="lv-LV"/>
              </w:rPr>
              <w:t xml:space="preserve">. </w:t>
            </w:r>
          </w:p>
        </w:tc>
        <w:tc>
          <w:tcPr>
            <w:tcW w:w="5811" w:type="dxa"/>
            <w:tcBorders>
              <w:top w:val="single" w:sz="6" w:space="0" w:color="auto"/>
              <w:left w:val="single" w:sz="6" w:space="0" w:color="auto"/>
              <w:bottom w:val="single" w:sz="6" w:space="0" w:color="auto"/>
              <w:right w:val="single" w:sz="6" w:space="0" w:color="auto"/>
            </w:tcBorders>
          </w:tcPr>
          <w:p w:rsidR="0041409B" w:rsidRDefault="0041409B">
            <w:pPr>
              <w:spacing w:line="276" w:lineRule="auto"/>
              <w:rPr>
                <w:sz w:val="22"/>
                <w:szCs w:val="22"/>
                <w:lang w:val="lv-LV"/>
              </w:rPr>
            </w:pPr>
          </w:p>
        </w:tc>
      </w:tr>
      <w:tr w:rsidR="00803EA0" w:rsidRPr="009E046C" w:rsidTr="0041409B">
        <w:tc>
          <w:tcPr>
            <w:tcW w:w="4254" w:type="dxa"/>
            <w:tcBorders>
              <w:top w:val="single" w:sz="6" w:space="0" w:color="auto"/>
              <w:left w:val="single" w:sz="6" w:space="0" w:color="auto"/>
              <w:bottom w:val="single" w:sz="6" w:space="0" w:color="auto"/>
              <w:right w:val="single" w:sz="6" w:space="0" w:color="auto"/>
            </w:tcBorders>
          </w:tcPr>
          <w:p w:rsidR="001C2758" w:rsidRPr="009E046C" w:rsidRDefault="00C82244" w:rsidP="009E046C">
            <w:pPr>
              <w:rPr>
                <w:b/>
                <w:bCs/>
                <w:lang w:val="en-US"/>
              </w:rPr>
            </w:pPr>
            <w:r w:rsidRPr="009E046C">
              <w:rPr>
                <w:b/>
              </w:rPr>
              <w:t>A.</w:t>
            </w:r>
            <w:r w:rsidRPr="009E046C">
              <w:t xml:space="preserve"> </w:t>
            </w:r>
            <w:proofErr w:type="spellStart"/>
            <w:r w:rsidR="001C2758" w:rsidRPr="009E046C">
              <w:t>Izsoles</w:t>
            </w:r>
            <w:proofErr w:type="spellEnd"/>
            <w:r w:rsidR="001C2758" w:rsidRPr="009E046C">
              <w:t xml:space="preserve"> </w:t>
            </w:r>
            <w:proofErr w:type="spellStart"/>
            <w:r w:rsidR="001C2758" w:rsidRPr="009E046C">
              <w:t>noteikumiem</w:t>
            </w:r>
            <w:proofErr w:type="spellEnd"/>
            <w:r w:rsidR="001C2758" w:rsidRPr="009E046C">
              <w:t xml:space="preserve"> </w:t>
            </w:r>
            <w:proofErr w:type="spellStart"/>
            <w:r w:rsidR="001C2758" w:rsidRPr="009E046C">
              <w:t>nav</w:t>
            </w:r>
            <w:proofErr w:type="spellEnd"/>
            <w:r w:rsidR="001C2758" w:rsidRPr="009E046C">
              <w:t xml:space="preserve"> </w:t>
            </w:r>
            <w:proofErr w:type="spellStart"/>
            <w:r w:rsidR="001C2758" w:rsidRPr="009E046C">
              <w:t>pievienots</w:t>
            </w:r>
            <w:proofErr w:type="spellEnd"/>
            <w:r w:rsidR="001C2758" w:rsidRPr="009E046C">
              <w:t xml:space="preserve"> </w:t>
            </w:r>
            <w:proofErr w:type="spellStart"/>
            <w:r w:rsidR="001C2758" w:rsidRPr="009E046C">
              <w:t>projekts</w:t>
            </w:r>
            <w:proofErr w:type="spellEnd"/>
            <w:r w:rsidR="001C2758" w:rsidRPr="009E046C">
              <w:t xml:space="preserve"> </w:t>
            </w:r>
            <w:proofErr w:type="spellStart"/>
            <w:r w:rsidR="001C2758" w:rsidRPr="009E046C">
              <w:t>līgumu</w:t>
            </w:r>
            <w:proofErr w:type="spellEnd"/>
            <w:r w:rsidR="001C2758" w:rsidRPr="009E046C">
              <w:t xml:space="preserve"> par AS “Daugavpils </w:t>
            </w:r>
            <w:proofErr w:type="spellStart"/>
            <w:r w:rsidR="001C2758" w:rsidRPr="009E046C">
              <w:t>satiksme</w:t>
            </w:r>
            <w:proofErr w:type="spellEnd"/>
            <w:r w:rsidR="001C2758" w:rsidRPr="009E046C">
              <w:t xml:space="preserve">” </w:t>
            </w:r>
            <w:proofErr w:type="spellStart"/>
            <w:r w:rsidR="001C2758" w:rsidRPr="009E046C">
              <w:t>autobusu</w:t>
            </w:r>
            <w:proofErr w:type="spellEnd"/>
            <w:r w:rsidR="001C2758" w:rsidRPr="009E046C">
              <w:t xml:space="preserve"> </w:t>
            </w:r>
            <w:proofErr w:type="spellStart"/>
            <w:r w:rsidR="001C2758" w:rsidRPr="009E046C">
              <w:t>uzpildi</w:t>
            </w:r>
            <w:proofErr w:type="spellEnd"/>
            <w:r w:rsidR="001C2758" w:rsidRPr="009E046C">
              <w:t xml:space="preserve"> </w:t>
            </w:r>
            <w:proofErr w:type="spellStart"/>
            <w:r w:rsidR="001C2758" w:rsidRPr="009E046C">
              <w:t>ar</w:t>
            </w:r>
            <w:proofErr w:type="spellEnd"/>
            <w:r w:rsidR="001C2758" w:rsidRPr="009E046C">
              <w:t xml:space="preserve"> CNG.</w:t>
            </w:r>
          </w:p>
          <w:p w:rsidR="001C2758" w:rsidRPr="009E046C" w:rsidRDefault="001C2758" w:rsidP="009E046C">
            <w:pPr>
              <w:rPr>
                <w:b/>
                <w:bCs/>
                <w:lang w:val="en-US"/>
              </w:rPr>
            </w:pPr>
            <w:proofErr w:type="spellStart"/>
            <w:r w:rsidRPr="009E046C">
              <w:t>Tā</w:t>
            </w:r>
            <w:proofErr w:type="spellEnd"/>
            <w:r w:rsidRPr="009E046C">
              <w:t xml:space="preserve"> </w:t>
            </w:r>
            <w:proofErr w:type="spellStart"/>
            <w:r w:rsidRPr="009E046C">
              <w:t>vietā</w:t>
            </w:r>
            <w:proofErr w:type="spellEnd"/>
            <w:r w:rsidRPr="009E046C">
              <w:t xml:space="preserve"> </w:t>
            </w:r>
            <w:proofErr w:type="spellStart"/>
            <w:r w:rsidRPr="009E046C">
              <w:t>atradām</w:t>
            </w:r>
            <w:proofErr w:type="spellEnd"/>
            <w:r w:rsidRPr="009E046C">
              <w:t xml:space="preserve"> </w:t>
            </w:r>
            <w:proofErr w:type="spellStart"/>
            <w:r w:rsidRPr="009E046C">
              <w:t>līguma</w:t>
            </w:r>
            <w:proofErr w:type="spellEnd"/>
            <w:r w:rsidRPr="009E046C">
              <w:t xml:space="preserve"> </w:t>
            </w:r>
            <w:proofErr w:type="spellStart"/>
            <w:r w:rsidRPr="009E046C">
              <w:t>projektu</w:t>
            </w:r>
            <w:proofErr w:type="spellEnd"/>
            <w:r w:rsidRPr="009E046C">
              <w:t xml:space="preserve"> </w:t>
            </w:r>
            <w:proofErr w:type="spellStart"/>
            <w:r w:rsidRPr="009E046C">
              <w:t>interneta</w:t>
            </w:r>
            <w:proofErr w:type="spellEnd"/>
            <w:r w:rsidRPr="009E046C">
              <w:t xml:space="preserve"> </w:t>
            </w:r>
            <w:proofErr w:type="spellStart"/>
            <w:r w:rsidRPr="009E046C">
              <w:t>vietnē</w:t>
            </w:r>
            <w:proofErr w:type="spellEnd"/>
            <w:r w:rsidR="00025C90" w:rsidRPr="009E046C">
              <w:t xml:space="preserve"> www.daugavpils.lv</w:t>
            </w:r>
            <w:proofErr w:type="gramStart"/>
            <w:r w:rsidR="00025C90" w:rsidRPr="009E046C">
              <w:t>.......</w:t>
            </w:r>
            <w:proofErr w:type="gramEnd"/>
          </w:p>
          <w:p w:rsidR="001C2758" w:rsidRPr="009E046C" w:rsidRDefault="001C2758" w:rsidP="009E046C">
            <w:pPr>
              <w:pStyle w:val="Default"/>
            </w:pPr>
            <w:proofErr w:type="spellStart"/>
            <w:r w:rsidRPr="009E046C">
              <w:t>Tā</w:t>
            </w:r>
            <w:proofErr w:type="spellEnd"/>
            <w:r w:rsidRPr="009E046C">
              <w:t xml:space="preserve"> </w:t>
            </w:r>
            <w:proofErr w:type="spellStart"/>
            <w:r w:rsidRPr="009E046C">
              <w:t>kā</w:t>
            </w:r>
            <w:proofErr w:type="spellEnd"/>
            <w:r w:rsidRPr="009E046C">
              <w:t xml:space="preserve"> </w:t>
            </w:r>
            <w:proofErr w:type="spellStart"/>
            <w:r w:rsidRPr="009E046C">
              <w:t>šis</w:t>
            </w:r>
            <w:proofErr w:type="spellEnd"/>
            <w:r w:rsidRPr="009E046C">
              <w:t xml:space="preserve"> </w:t>
            </w:r>
            <w:proofErr w:type="spellStart"/>
            <w:r w:rsidRPr="009E046C">
              <w:t>līguma</w:t>
            </w:r>
            <w:proofErr w:type="spellEnd"/>
            <w:r w:rsidRPr="009E046C">
              <w:t xml:space="preserve"> </w:t>
            </w:r>
            <w:proofErr w:type="spellStart"/>
            <w:r w:rsidRPr="009E046C">
              <w:t>projekts</w:t>
            </w:r>
            <w:proofErr w:type="spellEnd"/>
            <w:r w:rsidRPr="009E046C">
              <w:t xml:space="preserve"> </w:t>
            </w:r>
            <w:proofErr w:type="spellStart"/>
            <w:r w:rsidRPr="009E046C">
              <w:t>nav</w:t>
            </w:r>
            <w:proofErr w:type="spellEnd"/>
            <w:r w:rsidRPr="009E046C">
              <w:t xml:space="preserve"> </w:t>
            </w:r>
            <w:proofErr w:type="spellStart"/>
            <w:r w:rsidRPr="009E046C">
              <w:t>juridiski</w:t>
            </w:r>
            <w:proofErr w:type="spellEnd"/>
            <w:r w:rsidRPr="009E046C">
              <w:t xml:space="preserve"> </w:t>
            </w:r>
            <w:proofErr w:type="spellStart"/>
            <w:r w:rsidRPr="009E046C">
              <w:t>Izsoles</w:t>
            </w:r>
            <w:proofErr w:type="spellEnd"/>
            <w:r w:rsidRPr="009E046C">
              <w:t xml:space="preserve"> </w:t>
            </w:r>
            <w:proofErr w:type="spellStart"/>
            <w:r w:rsidRPr="009E046C">
              <w:t>noteikumu</w:t>
            </w:r>
            <w:proofErr w:type="spellEnd"/>
            <w:r w:rsidRPr="009E046C">
              <w:t xml:space="preserve"> </w:t>
            </w:r>
            <w:proofErr w:type="spellStart"/>
            <w:r w:rsidRPr="009E046C">
              <w:t>pielikums</w:t>
            </w:r>
            <w:proofErr w:type="spellEnd"/>
            <w:r w:rsidRPr="009E046C">
              <w:t xml:space="preserve">, </w:t>
            </w:r>
            <w:proofErr w:type="spellStart"/>
            <w:r w:rsidRPr="009E046C">
              <w:t>pieņemam</w:t>
            </w:r>
            <w:proofErr w:type="spellEnd"/>
            <w:r w:rsidRPr="009E046C">
              <w:t xml:space="preserve">, </w:t>
            </w:r>
            <w:proofErr w:type="spellStart"/>
            <w:r w:rsidRPr="009E046C">
              <w:t>ka</w:t>
            </w:r>
            <w:proofErr w:type="spellEnd"/>
            <w:r w:rsidRPr="009E046C">
              <w:t xml:space="preserve"> tam </w:t>
            </w:r>
            <w:proofErr w:type="spellStart"/>
            <w:r w:rsidRPr="009E046C">
              <w:t>ir</w:t>
            </w:r>
            <w:proofErr w:type="spellEnd"/>
            <w:r w:rsidRPr="009E046C">
              <w:t xml:space="preserve"> </w:t>
            </w:r>
            <w:proofErr w:type="spellStart"/>
            <w:r w:rsidRPr="009E046C">
              <w:t>ieteikuma</w:t>
            </w:r>
            <w:proofErr w:type="spellEnd"/>
            <w:r w:rsidRPr="009E046C">
              <w:t xml:space="preserve"> </w:t>
            </w:r>
            <w:proofErr w:type="spellStart"/>
            <w:r w:rsidRPr="009E046C">
              <w:t>raksturs</w:t>
            </w:r>
            <w:proofErr w:type="spellEnd"/>
            <w:r w:rsidRPr="009E046C">
              <w:t xml:space="preserve">. </w:t>
            </w:r>
          </w:p>
          <w:p w:rsidR="001C2758" w:rsidRPr="009E046C" w:rsidRDefault="001C2758" w:rsidP="009E046C">
            <w:pPr>
              <w:pStyle w:val="Default"/>
            </w:pPr>
            <w:proofErr w:type="spellStart"/>
            <w:r w:rsidRPr="009E046C">
              <w:rPr>
                <w:bCs/>
              </w:rPr>
              <w:t>Lūdzu</w:t>
            </w:r>
            <w:proofErr w:type="spellEnd"/>
            <w:r w:rsidRPr="009E046C">
              <w:rPr>
                <w:bCs/>
              </w:rPr>
              <w:t xml:space="preserve"> </w:t>
            </w:r>
            <w:proofErr w:type="spellStart"/>
            <w:r w:rsidRPr="009E046C">
              <w:rPr>
                <w:bCs/>
              </w:rPr>
              <w:t>skaidrot</w:t>
            </w:r>
            <w:proofErr w:type="spellEnd"/>
            <w:r w:rsidRPr="009E046C">
              <w:rPr>
                <w:bCs/>
              </w:rPr>
              <w:t xml:space="preserve">, </w:t>
            </w:r>
            <w:proofErr w:type="spellStart"/>
            <w:r w:rsidRPr="009E046C">
              <w:rPr>
                <w:bCs/>
              </w:rPr>
              <w:t>kāds</w:t>
            </w:r>
            <w:proofErr w:type="spellEnd"/>
            <w:r w:rsidRPr="009E046C">
              <w:rPr>
                <w:bCs/>
              </w:rPr>
              <w:t xml:space="preserve"> </w:t>
            </w:r>
            <w:proofErr w:type="spellStart"/>
            <w:r w:rsidRPr="009E046C">
              <w:rPr>
                <w:bCs/>
              </w:rPr>
              <w:t>ir</w:t>
            </w:r>
            <w:proofErr w:type="spellEnd"/>
            <w:r w:rsidRPr="009E046C">
              <w:rPr>
                <w:bCs/>
              </w:rPr>
              <w:t xml:space="preserve"> </w:t>
            </w:r>
            <w:proofErr w:type="spellStart"/>
            <w:r w:rsidRPr="009E046C">
              <w:rPr>
                <w:bCs/>
              </w:rPr>
              <w:t>juridiskais</w:t>
            </w:r>
            <w:proofErr w:type="spellEnd"/>
            <w:r w:rsidRPr="009E046C">
              <w:rPr>
                <w:bCs/>
              </w:rPr>
              <w:t xml:space="preserve"> </w:t>
            </w:r>
            <w:proofErr w:type="spellStart"/>
            <w:r w:rsidRPr="009E046C">
              <w:rPr>
                <w:bCs/>
              </w:rPr>
              <w:t>statuss</w:t>
            </w:r>
            <w:proofErr w:type="spellEnd"/>
            <w:r w:rsidRPr="009E046C">
              <w:rPr>
                <w:bCs/>
              </w:rPr>
              <w:t xml:space="preserve"> </w:t>
            </w:r>
            <w:proofErr w:type="spellStart"/>
            <w:r w:rsidRPr="009E046C">
              <w:rPr>
                <w:bCs/>
              </w:rPr>
              <w:t>iepriekš</w:t>
            </w:r>
            <w:proofErr w:type="spellEnd"/>
            <w:r w:rsidRPr="009E046C">
              <w:rPr>
                <w:bCs/>
              </w:rPr>
              <w:t xml:space="preserve"> </w:t>
            </w:r>
            <w:proofErr w:type="spellStart"/>
            <w:r w:rsidRPr="009E046C">
              <w:rPr>
                <w:bCs/>
              </w:rPr>
              <w:t>pievienotajam</w:t>
            </w:r>
            <w:proofErr w:type="spellEnd"/>
            <w:r w:rsidRPr="009E046C">
              <w:rPr>
                <w:bCs/>
              </w:rPr>
              <w:t xml:space="preserve"> </w:t>
            </w:r>
            <w:proofErr w:type="spellStart"/>
            <w:r w:rsidRPr="009E046C">
              <w:rPr>
                <w:bCs/>
              </w:rPr>
              <w:t>līguma</w:t>
            </w:r>
            <w:proofErr w:type="spellEnd"/>
            <w:r w:rsidRPr="009E046C">
              <w:rPr>
                <w:bCs/>
              </w:rPr>
              <w:t xml:space="preserve"> </w:t>
            </w:r>
            <w:proofErr w:type="spellStart"/>
            <w:r w:rsidRPr="009E046C">
              <w:rPr>
                <w:bCs/>
              </w:rPr>
              <w:t>projektam</w:t>
            </w:r>
            <w:proofErr w:type="spellEnd"/>
            <w:r w:rsidRPr="009E046C">
              <w:rPr>
                <w:bCs/>
              </w:rPr>
              <w:t xml:space="preserve"> par AS “Daugavpils </w:t>
            </w:r>
            <w:proofErr w:type="spellStart"/>
            <w:r w:rsidRPr="009E046C">
              <w:rPr>
                <w:bCs/>
              </w:rPr>
              <w:t>satiksme</w:t>
            </w:r>
            <w:proofErr w:type="spellEnd"/>
            <w:r w:rsidRPr="009E046C">
              <w:rPr>
                <w:bCs/>
              </w:rPr>
              <w:t xml:space="preserve">” </w:t>
            </w:r>
            <w:proofErr w:type="spellStart"/>
            <w:r w:rsidRPr="009E046C">
              <w:rPr>
                <w:bCs/>
              </w:rPr>
              <w:t>autobusu</w:t>
            </w:r>
            <w:proofErr w:type="spellEnd"/>
            <w:r w:rsidRPr="009E046C">
              <w:rPr>
                <w:bCs/>
              </w:rPr>
              <w:t xml:space="preserve"> </w:t>
            </w:r>
            <w:proofErr w:type="spellStart"/>
            <w:r w:rsidRPr="009E046C">
              <w:rPr>
                <w:bCs/>
              </w:rPr>
              <w:t>uzpildi</w:t>
            </w:r>
            <w:proofErr w:type="spellEnd"/>
            <w:r w:rsidRPr="009E046C">
              <w:rPr>
                <w:bCs/>
              </w:rPr>
              <w:t xml:space="preserve"> </w:t>
            </w:r>
            <w:proofErr w:type="spellStart"/>
            <w:r w:rsidRPr="009E046C">
              <w:rPr>
                <w:bCs/>
              </w:rPr>
              <w:t>ar</w:t>
            </w:r>
            <w:proofErr w:type="spellEnd"/>
            <w:r w:rsidRPr="009E046C">
              <w:rPr>
                <w:bCs/>
              </w:rPr>
              <w:t xml:space="preserve"> CNG? </w:t>
            </w:r>
          </w:p>
          <w:p w:rsidR="001C2758" w:rsidRPr="009E046C" w:rsidRDefault="001C2758" w:rsidP="009E046C">
            <w:pPr>
              <w:pStyle w:val="Default"/>
            </w:pPr>
            <w:proofErr w:type="spellStart"/>
            <w:r w:rsidRPr="009E046C">
              <w:rPr>
                <w:bCs/>
              </w:rPr>
              <w:t>Vai</w:t>
            </w:r>
            <w:proofErr w:type="spellEnd"/>
            <w:r w:rsidRPr="009E046C">
              <w:rPr>
                <w:bCs/>
              </w:rPr>
              <w:t xml:space="preserve"> </w:t>
            </w:r>
            <w:proofErr w:type="spellStart"/>
            <w:r w:rsidRPr="009E046C">
              <w:rPr>
                <w:bCs/>
              </w:rPr>
              <w:t>Izsoles</w:t>
            </w:r>
            <w:proofErr w:type="spellEnd"/>
            <w:r w:rsidRPr="009E046C">
              <w:rPr>
                <w:bCs/>
              </w:rPr>
              <w:t xml:space="preserve"> </w:t>
            </w:r>
            <w:proofErr w:type="spellStart"/>
            <w:r w:rsidRPr="009E046C">
              <w:rPr>
                <w:bCs/>
              </w:rPr>
              <w:t>uzvarētājs</w:t>
            </w:r>
            <w:proofErr w:type="spellEnd"/>
            <w:r w:rsidRPr="009E046C">
              <w:rPr>
                <w:bCs/>
              </w:rPr>
              <w:t xml:space="preserve"> </w:t>
            </w:r>
            <w:proofErr w:type="spellStart"/>
            <w:r w:rsidRPr="009E046C">
              <w:rPr>
                <w:bCs/>
              </w:rPr>
              <w:t>varēs</w:t>
            </w:r>
            <w:proofErr w:type="spellEnd"/>
            <w:r w:rsidRPr="009E046C">
              <w:rPr>
                <w:bCs/>
              </w:rPr>
              <w:t xml:space="preserve"> </w:t>
            </w:r>
            <w:proofErr w:type="spellStart"/>
            <w:r w:rsidRPr="009E046C">
              <w:rPr>
                <w:bCs/>
              </w:rPr>
              <w:t>apspriest</w:t>
            </w:r>
            <w:proofErr w:type="spellEnd"/>
            <w:r w:rsidRPr="009E046C">
              <w:rPr>
                <w:bCs/>
              </w:rPr>
              <w:t xml:space="preserve"> un vest </w:t>
            </w:r>
            <w:proofErr w:type="spellStart"/>
            <w:r w:rsidRPr="009E046C">
              <w:rPr>
                <w:bCs/>
              </w:rPr>
              <w:t>sarunas</w:t>
            </w:r>
            <w:proofErr w:type="spellEnd"/>
            <w:r w:rsidRPr="009E046C">
              <w:rPr>
                <w:bCs/>
              </w:rPr>
              <w:t xml:space="preserve"> </w:t>
            </w:r>
            <w:proofErr w:type="spellStart"/>
            <w:r w:rsidRPr="009E046C">
              <w:rPr>
                <w:bCs/>
              </w:rPr>
              <w:t>ar</w:t>
            </w:r>
            <w:proofErr w:type="spellEnd"/>
            <w:r w:rsidRPr="009E046C">
              <w:rPr>
                <w:bCs/>
              </w:rPr>
              <w:t xml:space="preserve"> AS “Daugavpils </w:t>
            </w:r>
            <w:proofErr w:type="spellStart"/>
            <w:r w:rsidRPr="009E046C">
              <w:rPr>
                <w:bCs/>
              </w:rPr>
              <w:t>satiksme</w:t>
            </w:r>
            <w:proofErr w:type="spellEnd"/>
            <w:r w:rsidRPr="009E046C">
              <w:rPr>
                <w:bCs/>
              </w:rPr>
              <w:t xml:space="preserve">” par </w:t>
            </w:r>
            <w:proofErr w:type="spellStart"/>
            <w:r w:rsidRPr="009E046C">
              <w:rPr>
                <w:bCs/>
              </w:rPr>
              <w:t>minētā</w:t>
            </w:r>
            <w:proofErr w:type="spellEnd"/>
            <w:r w:rsidRPr="009E046C">
              <w:rPr>
                <w:bCs/>
              </w:rPr>
              <w:t xml:space="preserve"> </w:t>
            </w:r>
            <w:proofErr w:type="spellStart"/>
            <w:r w:rsidRPr="009E046C">
              <w:rPr>
                <w:bCs/>
              </w:rPr>
              <w:t>līguma</w:t>
            </w:r>
            <w:proofErr w:type="spellEnd"/>
            <w:r w:rsidRPr="009E046C">
              <w:rPr>
                <w:bCs/>
              </w:rPr>
              <w:t xml:space="preserve"> </w:t>
            </w:r>
            <w:proofErr w:type="spellStart"/>
            <w:r w:rsidRPr="009E046C">
              <w:rPr>
                <w:bCs/>
              </w:rPr>
              <w:t>redakciju</w:t>
            </w:r>
            <w:proofErr w:type="spellEnd"/>
            <w:r w:rsidRPr="009E046C">
              <w:rPr>
                <w:bCs/>
              </w:rPr>
              <w:t xml:space="preserve">? </w:t>
            </w:r>
          </w:p>
          <w:p w:rsidR="001C2758" w:rsidRPr="009E046C" w:rsidRDefault="001C2758" w:rsidP="009E046C">
            <w:proofErr w:type="spellStart"/>
            <w:r w:rsidRPr="009E046C">
              <w:rPr>
                <w:bCs/>
              </w:rPr>
              <w:t>Kas</w:t>
            </w:r>
            <w:proofErr w:type="spellEnd"/>
            <w:r w:rsidRPr="009E046C">
              <w:rPr>
                <w:bCs/>
              </w:rPr>
              <w:t xml:space="preserve"> </w:t>
            </w:r>
            <w:proofErr w:type="spellStart"/>
            <w:r w:rsidRPr="009E046C">
              <w:rPr>
                <w:bCs/>
              </w:rPr>
              <w:t>notiks</w:t>
            </w:r>
            <w:proofErr w:type="spellEnd"/>
            <w:r w:rsidRPr="009E046C">
              <w:rPr>
                <w:bCs/>
              </w:rPr>
              <w:t xml:space="preserve"> un </w:t>
            </w:r>
            <w:proofErr w:type="spellStart"/>
            <w:r w:rsidRPr="009E046C">
              <w:rPr>
                <w:bCs/>
              </w:rPr>
              <w:t>kādas</w:t>
            </w:r>
            <w:proofErr w:type="spellEnd"/>
            <w:r w:rsidRPr="009E046C">
              <w:rPr>
                <w:bCs/>
              </w:rPr>
              <w:t xml:space="preserve"> </w:t>
            </w:r>
            <w:proofErr w:type="spellStart"/>
            <w:r w:rsidRPr="009E046C">
              <w:rPr>
                <w:bCs/>
              </w:rPr>
              <w:t>būs</w:t>
            </w:r>
            <w:proofErr w:type="spellEnd"/>
            <w:r w:rsidRPr="009E046C">
              <w:rPr>
                <w:bCs/>
              </w:rPr>
              <w:t xml:space="preserve"> </w:t>
            </w:r>
            <w:proofErr w:type="spellStart"/>
            <w:r w:rsidRPr="009E046C">
              <w:rPr>
                <w:bCs/>
              </w:rPr>
              <w:t>sekas</w:t>
            </w:r>
            <w:proofErr w:type="spellEnd"/>
            <w:r w:rsidRPr="009E046C">
              <w:rPr>
                <w:bCs/>
              </w:rPr>
              <w:t xml:space="preserve">, </w:t>
            </w:r>
            <w:proofErr w:type="spellStart"/>
            <w:r w:rsidRPr="009E046C">
              <w:rPr>
                <w:bCs/>
              </w:rPr>
              <w:t>ja</w:t>
            </w:r>
            <w:proofErr w:type="spellEnd"/>
            <w:r w:rsidRPr="009E046C">
              <w:rPr>
                <w:bCs/>
              </w:rPr>
              <w:t xml:space="preserve"> </w:t>
            </w:r>
            <w:proofErr w:type="spellStart"/>
            <w:r w:rsidRPr="009E046C">
              <w:rPr>
                <w:bCs/>
              </w:rPr>
              <w:t>Izsoles</w:t>
            </w:r>
            <w:proofErr w:type="spellEnd"/>
            <w:r w:rsidRPr="009E046C">
              <w:rPr>
                <w:bCs/>
              </w:rPr>
              <w:t xml:space="preserve"> </w:t>
            </w:r>
            <w:proofErr w:type="spellStart"/>
            <w:r w:rsidRPr="009E046C">
              <w:rPr>
                <w:bCs/>
              </w:rPr>
              <w:t>uzvarētājam</w:t>
            </w:r>
            <w:proofErr w:type="spellEnd"/>
            <w:r w:rsidRPr="009E046C">
              <w:rPr>
                <w:bCs/>
              </w:rPr>
              <w:t xml:space="preserve"> </w:t>
            </w:r>
            <w:proofErr w:type="spellStart"/>
            <w:r w:rsidRPr="009E046C">
              <w:rPr>
                <w:bCs/>
              </w:rPr>
              <w:t>neizdosies</w:t>
            </w:r>
            <w:proofErr w:type="spellEnd"/>
            <w:r w:rsidRPr="009E046C">
              <w:rPr>
                <w:bCs/>
              </w:rPr>
              <w:t xml:space="preserve"> </w:t>
            </w:r>
            <w:proofErr w:type="spellStart"/>
            <w:r w:rsidRPr="009E046C">
              <w:rPr>
                <w:bCs/>
              </w:rPr>
              <w:t>vienoties</w:t>
            </w:r>
            <w:proofErr w:type="spellEnd"/>
            <w:r w:rsidRPr="009E046C">
              <w:rPr>
                <w:bCs/>
              </w:rPr>
              <w:t xml:space="preserve"> </w:t>
            </w:r>
            <w:proofErr w:type="spellStart"/>
            <w:r w:rsidRPr="009E046C">
              <w:rPr>
                <w:bCs/>
              </w:rPr>
              <w:t>ar</w:t>
            </w:r>
            <w:proofErr w:type="spellEnd"/>
            <w:r w:rsidRPr="009E046C">
              <w:rPr>
                <w:bCs/>
              </w:rPr>
              <w:t xml:space="preserve"> AS “Daugavpils </w:t>
            </w:r>
            <w:proofErr w:type="spellStart"/>
            <w:r w:rsidRPr="009E046C">
              <w:rPr>
                <w:bCs/>
              </w:rPr>
              <w:t>satiksme</w:t>
            </w:r>
            <w:proofErr w:type="spellEnd"/>
            <w:r w:rsidRPr="009E046C">
              <w:rPr>
                <w:bCs/>
              </w:rPr>
              <w:t xml:space="preserve">” par </w:t>
            </w:r>
            <w:proofErr w:type="spellStart"/>
            <w:r w:rsidRPr="009E046C">
              <w:rPr>
                <w:bCs/>
              </w:rPr>
              <w:t>abpusēji</w:t>
            </w:r>
            <w:proofErr w:type="spellEnd"/>
            <w:r w:rsidRPr="009E046C">
              <w:rPr>
                <w:bCs/>
              </w:rPr>
              <w:t xml:space="preserve"> </w:t>
            </w:r>
            <w:proofErr w:type="spellStart"/>
            <w:r w:rsidRPr="009E046C">
              <w:rPr>
                <w:bCs/>
              </w:rPr>
              <w:t>pieņemamu</w:t>
            </w:r>
            <w:proofErr w:type="spellEnd"/>
            <w:r w:rsidRPr="009E046C">
              <w:rPr>
                <w:bCs/>
              </w:rPr>
              <w:t xml:space="preserve"> </w:t>
            </w:r>
            <w:proofErr w:type="spellStart"/>
            <w:r w:rsidRPr="009E046C">
              <w:rPr>
                <w:bCs/>
              </w:rPr>
              <w:t>līguma</w:t>
            </w:r>
            <w:proofErr w:type="spellEnd"/>
            <w:r w:rsidRPr="009E046C">
              <w:rPr>
                <w:bCs/>
              </w:rPr>
              <w:t xml:space="preserve"> </w:t>
            </w:r>
            <w:proofErr w:type="spellStart"/>
            <w:proofErr w:type="gramStart"/>
            <w:r w:rsidRPr="009E046C">
              <w:rPr>
                <w:bCs/>
              </w:rPr>
              <w:t>redakciju</w:t>
            </w:r>
            <w:proofErr w:type="spellEnd"/>
            <w:r w:rsidRPr="009E046C">
              <w:rPr>
                <w:bCs/>
              </w:rPr>
              <w:t>?</w:t>
            </w:r>
            <w:proofErr w:type="gramEnd"/>
          </w:p>
          <w:p w:rsidR="001C2758" w:rsidRPr="006960E3" w:rsidRDefault="001C2758">
            <w:pPr>
              <w:spacing w:line="276" w:lineRule="auto"/>
              <w:rPr>
                <w:b/>
                <w:bCs/>
                <w:sz w:val="20"/>
                <w:szCs w:val="20"/>
                <w:lang w:val="en-US"/>
              </w:rPr>
            </w:pPr>
          </w:p>
        </w:tc>
        <w:tc>
          <w:tcPr>
            <w:tcW w:w="5811" w:type="dxa"/>
            <w:tcBorders>
              <w:top w:val="single" w:sz="6" w:space="0" w:color="auto"/>
              <w:left w:val="single" w:sz="6" w:space="0" w:color="auto"/>
              <w:bottom w:val="single" w:sz="6" w:space="0" w:color="auto"/>
              <w:right w:val="single" w:sz="6" w:space="0" w:color="auto"/>
            </w:tcBorders>
          </w:tcPr>
          <w:p w:rsidR="00CA4D2C" w:rsidRPr="00CA4D2C" w:rsidRDefault="00CA4D2C" w:rsidP="009E046C">
            <w:pPr>
              <w:spacing w:after="200"/>
              <w:jc w:val="both"/>
              <w:rPr>
                <w:lang w:val="lv-LV"/>
              </w:rPr>
            </w:pPr>
            <w:r w:rsidRPr="00CA4D2C">
              <w:rPr>
                <w:lang w:val="lv-LV"/>
              </w:rPr>
              <w:t xml:space="preserve">Atbildot uz pretendenta 3.jautājuma „a” apakšpunktā norādīto, skaidrojam, ka izsoles nolikumam pievienotais līguma ar AS „Daugavpils satiksme” projekts ir tieši ar dokumenta projekta statusu. Līguma saturs, nosacījumi, noteikumi </w:t>
            </w:r>
            <w:proofErr w:type="spellStart"/>
            <w:r w:rsidRPr="00CA4D2C">
              <w:rPr>
                <w:lang w:val="lv-LV"/>
              </w:rPr>
              <w:t>apsriežami</w:t>
            </w:r>
            <w:proofErr w:type="spellEnd"/>
            <w:r w:rsidRPr="00CA4D2C">
              <w:rPr>
                <w:lang w:val="lv-LV"/>
              </w:rPr>
              <w:t xml:space="preserve"> un galīgais līguma teksts tiks panāks pēc abpusējas vienošanās. Līguma slēgšanas gadījumā, AS „Daugavpils satiksme” no savas puses centīsies panākt un vienoties par abpusēji pieņemamu līguma tekstu, līguma noteikumiem un nosacījumiem. </w:t>
            </w:r>
          </w:p>
          <w:p w:rsidR="00803EA0" w:rsidRDefault="00803EA0">
            <w:pPr>
              <w:spacing w:line="276" w:lineRule="auto"/>
              <w:rPr>
                <w:sz w:val="22"/>
                <w:szCs w:val="22"/>
                <w:lang w:val="lv-LV"/>
              </w:rPr>
            </w:pPr>
          </w:p>
        </w:tc>
      </w:tr>
      <w:tr w:rsidR="00803EA0" w:rsidRPr="009E046C" w:rsidTr="0041409B">
        <w:tc>
          <w:tcPr>
            <w:tcW w:w="4254" w:type="dxa"/>
            <w:tcBorders>
              <w:top w:val="single" w:sz="6" w:space="0" w:color="auto"/>
              <w:left w:val="single" w:sz="6" w:space="0" w:color="auto"/>
              <w:bottom w:val="single" w:sz="6" w:space="0" w:color="auto"/>
              <w:right w:val="single" w:sz="6" w:space="0" w:color="auto"/>
            </w:tcBorders>
          </w:tcPr>
          <w:p w:rsidR="000B65FA" w:rsidRPr="009E046C" w:rsidRDefault="000B65FA" w:rsidP="009E046C">
            <w:pPr>
              <w:pStyle w:val="Default"/>
            </w:pPr>
            <w:r w:rsidRPr="009E046C">
              <w:rPr>
                <w:b/>
              </w:rPr>
              <w:lastRenderedPageBreak/>
              <w:t>B.</w:t>
            </w:r>
            <w:r w:rsidRPr="009E046C">
              <w:t xml:space="preserve"> </w:t>
            </w:r>
            <w:proofErr w:type="spellStart"/>
            <w:r w:rsidRPr="009E046C">
              <w:t>Līguma</w:t>
            </w:r>
            <w:proofErr w:type="spellEnd"/>
            <w:r w:rsidRPr="009E046C">
              <w:t xml:space="preserve"> </w:t>
            </w:r>
            <w:proofErr w:type="spellStart"/>
            <w:r w:rsidRPr="009E046C">
              <w:t>projektā</w:t>
            </w:r>
            <w:proofErr w:type="spellEnd"/>
            <w:r w:rsidRPr="009E046C">
              <w:t xml:space="preserve"> </w:t>
            </w:r>
            <w:proofErr w:type="spellStart"/>
            <w:r w:rsidRPr="009E046C">
              <w:t>nav</w:t>
            </w:r>
            <w:proofErr w:type="spellEnd"/>
            <w:r w:rsidRPr="009E046C">
              <w:t xml:space="preserve"> </w:t>
            </w:r>
            <w:proofErr w:type="spellStart"/>
            <w:r w:rsidRPr="009E046C">
              <w:t>noteikts</w:t>
            </w:r>
            <w:proofErr w:type="spellEnd"/>
            <w:r w:rsidRPr="009E046C">
              <w:t xml:space="preserve"> </w:t>
            </w:r>
            <w:proofErr w:type="spellStart"/>
            <w:r w:rsidRPr="009E046C">
              <w:t>minimālais</w:t>
            </w:r>
            <w:proofErr w:type="spellEnd"/>
            <w:r w:rsidRPr="009E046C">
              <w:t xml:space="preserve"> CNG </w:t>
            </w:r>
            <w:proofErr w:type="spellStart"/>
            <w:r w:rsidRPr="009E046C">
              <w:t>daudzums</w:t>
            </w:r>
            <w:proofErr w:type="spellEnd"/>
            <w:r w:rsidRPr="009E046C">
              <w:t xml:space="preserve">, </w:t>
            </w:r>
            <w:proofErr w:type="spellStart"/>
            <w:r w:rsidRPr="009E046C">
              <w:t>ko</w:t>
            </w:r>
            <w:proofErr w:type="spellEnd"/>
            <w:r w:rsidRPr="009E046C">
              <w:t xml:space="preserve"> AS “Daugavpils </w:t>
            </w:r>
            <w:proofErr w:type="spellStart"/>
            <w:r w:rsidRPr="009E046C">
              <w:t>satiksme</w:t>
            </w:r>
            <w:proofErr w:type="spellEnd"/>
            <w:r w:rsidRPr="009E046C">
              <w:t xml:space="preserve">” </w:t>
            </w:r>
            <w:proofErr w:type="spellStart"/>
            <w:r w:rsidRPr="009E046C">
              <w:t>ir</w:t>
            </w:r>
            <w:proofErr w:type="spellEnd"/>
            <w:r w:rsidRPr="009E046C">
              <w:t xml:space="preserve"> </w:t>
            </w:r>
            <w:proofErr w:type="spellStart"/>
            <w:r w:rsidRPr="009E046C">
              <w:t>pienākums</w:t>
            </w:r>
            <w:proofErr w:type="spellEnd"/>
            <w:r w:rsidRPr="009E046C">
              <w:t xml:space="preserve"> </w:t>
            </w:r>
            <w:proofErr w:type="spellStart"/>
            <w:r w:rsidRPr="009E046C">
              <w:t>iepirkt</w:t>
            </w:r>
            <w:proofErr w:type="spellEnd"/>
            <w:r w:rsidRPr="009E046C">
              <w:t xml:space="preserve">. </w:t>
            </w:r>
          </w:p>
          <w:p w:rsidR="00803EA0" w:rsidRPr="009E046C" w:rsidRDefault="000B65FA" w:rsidP="009E046C">
            <w:pPr>
              <w:rPr>
                <w:b/>
                <w:bCs/>
                <w:lang w:val="lv-LV"/>
              </w:rPr>
            </w:pPr>
            <w:proofErr w:type="spellStart"/>
            <w:r w:rsidRPr="009E046C">
              <w:rPr>
                <w:bCs/>
              </w:rPr>
              <w:t>Vai</w:t>
            </w:r>
            <w:proofErr w:type="spellEnd"/>
            <w:r w:rsidRPr="009E046C">
              <w:rPr>
                <w:bCs/>
              </w:rPr>
              <w:t xml:space="preserve"> </w:t>
            </w:r>
            <w:proofErr w:type="spellStart"/>
            <w:r w:rsidRPr="009E046C">
              <w:rPr>
                <w:bCs/>
              </w:rPr>
              <w:t>ir</w:t>
            </w:r>
            <w:proofErr w:type="spellEnd"/>
            <w:r w:rsidRPr="009E046C">
              <w:rPr>
                <w:bCs/>
              </w:rPr>
              <w:t xml:space="preserve"> </w:t>
            </w:r>
            <w:proofErr w:type="spellStart"/>
            <w:r w:rsidRPr="009E046C">
              <w:rPr>
                <w:bCs/>
              </w:rPr>
              <w:t>paredzēts</w:t>
            </w:r>
            <w:proofErr w:type="spellEnd"/>
            <w:r w:rsidRPr="009E046C">
              <w:rPr>
                <w:bCs/>
              </w:rPr>
              <w:t xml:space="preserve"> </w:t>
            </w:r>
            <w:proofErr w:type="spellStart"/>
            <w:r w:rsidRPr="009E046C">
              <w:rPr>
                <w:bCs/>
              </w:rPr>
              <w:t>šādu</w:t>
            </w:r>
            <w:proofErr w:type="spellEnd"/>
            <w:r w:rsidRPr="009E046C">
              <w:rPr>
                <w:bCs/>
              </w:rPr>
              <w:t xml:space="preserve"> </w:t>
            </w:r>
            <w:proofErr w:type="spellStart"/>
            <w:r w:rsidRPr="009E046C">
              <w:rPr>
                <w:bCs/>
              </w:rPr>
              <w:t>minimālu</w:t>
            </w:r>
            <w:proofErr w:type="spellEnd"/>
            <w:r w:rsidRPr="009E046C">
              <w:rPr>
                <w:bCs/>
              </w:rPr>
              <w:t xml:space="preserve"> </w:t>
            </w:r>
            <w:proofErr w:type="spellStart"/>
            <w:r w:rsidRPr="009E046C">
              <w:rPr>
                <w:bCs/>
              </w:rPr>
              <w:t>apjomu</w:t>
            </w:r>
            <w:proofErr w:type="spellEnd"/>
            <w:r w:rsidRPr="009E046C">
              <w:rPr>
                <w:bCs/>
              </w:rPr>
              <w:t xml:space="preserve"> </w:t>
            </w:r>
            <w:proofErr w:type="spellStart"/>
            <w:r w:rsidRPr="009E046C">
              <w:rPr>
                <w:bCs/>
              </w:rPr>
              <w:t>noteikt</w:t>
            </w:r>
            <w:proofErr w:type="spellEnd"/>
            <w:r w:rsidRPr="009E046C">
              <w:rPr>
                <w:bCs/>
              </w:rPr>
              <w:t xml:space="preserve">, </w:t>
            </w:r>
            <w:proofErr w:type="spellStart"/>
            <w:r w:rsidRPr="009E046C">
              <w:rPr>
                <w:bCs/>
              </w:rPr>
              <w:t>lai</w:t>
            </w:r>
            <w:proofErr w:type="spellEnd"/>
            <w:r w:rsidRPr="009E046C">
              <w:rPr>
                <w:bCs/>
              </w:rPr>
              <w:t xml:space="preserve"> </w:t>
            </w:r>
            <w:proofErr w:type="spellStart"/>
            <w:r w:rsidRPr="009E046C">
              <w:rPr>
                <w:bCs/>
              </w:rPr>
              <w:t>Izsoles</w:t>
            </w:r>
            <w:proofErr w:type="spellEnd"/>
            <w:r w:rsidRPr="009E046C">
              <w:rPr>
                <w:bCs/>
              </w:rPr>
              <w:t xml:space="preserve"> </w:t>
            </w:r>
            <w:proofErr w:type="spellStart"/>
            <w:r w:rsidRPr="009E046C">
              <w:rPr>
                <w:bCs/>
              </w:rPr>
              <w:t>dalībnieki</w:t>
            </w:r>
            <w:proofErr w:type="spellEnd"/>
            <w:r w:rsidRPr="009E046C">
              <w:rPr>
                <w:bCs/>
              </w:rPr>
              <w:t xml:space="preserve"> </w:t>
            </w:r>
            <w:proofErr w:type="spellStart"/>
            <w:r w:rsidRPr="009E046C">
              <w:rPr>
                <w:bCs/>
              </w:rPr>
              <w:t>varētu</w:t>
            </w:r>
            <w:proofErr w:type="spellEnd"/>
            <w:r w:rsidRPr="009E046C">
              <w:rPr>
                <w:bCs/>
              </w:rPr>
              <w:t xml:space="preserve"> </w:t>
            </w:r>
            <w:proofErr w:type="spellStart"/>
            <w:r w:rsidRPr="009E046C">
              <w:rPr>
                <w:bCs/>
              </w:rPr>
              <w:t>rēķināt</w:t>
            </w:r>
            <w:proofErr w:type="spellEnd"/>
            <w:r w:rsidRPr="009E046C">
              <w:rPr>
                <w:bCs/>
              </w:rPr>
              <w:t xml:space="preserve"> </w:t>
            </w:r>
            <w:proofErr w:type="spellStart"/>
            <w:r w:rsidRPr="009E046C">
              <w:rPr>
                <w:bCs/>
              </w:rPr>
              <w:t>ieguldījumu</w:t>
            </w:r>
            <w:proofErr w:type="spellEnd"/>
            <w:r w:rsidRPr="009E046C">
              <w:rPr>
                <w:bCs/>
              </w:rPr>
              <w:t xml:space="preserve"> </w:t>
            </w:r>
            <w:proofErr w:type="spellStart"/>
            <w:r w:rsidRPr="009E046C">
              <w:rPr>
                <w:bCs/>
              </w:rPr>
              <w:t>apmēru</w:t>
            </w:r>
            <w:proofErr w:type="spellEnd"/>
            <w:r w:rsidRPr="009E046C">
              <w:rPr>
                <w:bCs/>
              </w:rPr>
              <w:t xml:space="preserve">, </w:t>
            </w:r>
            <w:proofErr w:type="spellStart"/>
            <w:r w:rsidRPr="009E046C">
              <w:rPr>
                <w:bCs/>
              </w:rPr>
              <w:t>uzpildes</w:t>
            </w:r>
            <w:proofErr w:type="spellEnd"/>
            <w:r w:rsidRPr="009E046C">
              <w:rPr>
                <w:bCs/>
              </w:rPr>
              <w:t xml:space="preserve"> </w:t>
            </w:r>
            <w:proofErr w:type="spellStart"/>
            <w:r w:rsidRPr="009E046C">
              <w:rPr>
                <w:bCs/>
              </w:rPr>
              <w:t>stacijas</w:t>
            </w:r>
            <w:proofErr w:type="spellEnd"/>
            <w:r w:rsidRPr="009E046C">
              <w:rPr>
                <w:bCs/>
              </w:rPr>
              <w:t xml:space="preserve"> </w:t>
            </w:r>
            <w:proofErr w:type="spellStart"/>
            <w:r w:rsidRPr="009E046C">
              <w:rPr>
                <w:bCs/>
              </w:rPr>
              <w:t>uzturēšanas</w:t>
            </w:r>
            <w:proofErr w:type="spellEnd"/>
            <w:r w:rsidRPr="009E046C">
              <w:rPr>
                <w:bCs/>
              </w:rPr>
              <w:t xml:space="preserve"> </w:t>
            </w:r>
            <w:proofErr w:type="spellStart"/>
            <w:r w:rsidRPr="009E046C">
              <w:rPr>
                <w:bCs/>
              </w:rPr>
              <w:t>izdevumus</w:t>
            </w:r>
            <w:proofErr w:type="spellEnd"/>
            <w:r w:rsidRPr="009E046C">
              <w:rPr>
                <w:bCs/>
              </w:rPr>
              <w:t xml:space="preserve"> un </w:t>
            </w:r>
            <w:proofErr w:type="spellStart"/>
            <w:r w:rsidRPr="009E046C">
              <w:rPr>
                <w:bCs/>
              </w:rPr>
              <w:t>ieņēmumu</w:t>
            </w:r>
            <w:proofErr w:type="spellEnd"/>
            <w:r w:rsidRPr="009E046C">
              <w:rPr>
                <w:bCs/>
              </w:rPr>
              <w:t xml:space="preserve"> </w:t>
            </w:r>
            <w:proofErr w:type="spellStart"/>
            <w:r w:rsidRPr="009E046C">
              <w:rPr>
                <w:bCs/>
              </w:rPr>
              <w:t>prognozes</w:t>
            </w:r>
            <w:proofErr w:type="spellEnd"/>
            <w:r w:rsidRPr="009E046C">
              <w:rPr>
                <w:bCs/>
              </w:rPr>
              <w:t xml:space="preserve">, un </w:t>
            </w:r>
            <w:proofErr w:type="spellStart"/>
            <w:r w:rsidRPr="009E046C">
              <w:rPr>
                <w:bCs/>
              </w:rPr>
              <w:t>ieguldījumu</w:t>
            </w:r>
            <w:proofErr w:type="spellEnd"/>
            <w:r w:rsidRPr="009E046C">
              <w:rPr>
                <w:bCs/>
              </w:rPr>
              <w:t xml:space="preserve"> </w:t>
            </w:r>
            <w:proofErr w:type="spellStart"/>
            <w:r w:rsidRPr="009E046C">
              <w:rPr>
                <w:bCs/>
              </w:rPr>
              <w:t>atmaksāšanos</w:t>
            </w:r>
            <w:proofErr w:type="spellEnd"/>
            <w:r w:rsidRPr="009E046C">
              <w:rPr>
                <w:bCs/>
              </w:rPr>
              <w:t>?</w:t>
            </w:r>
          </w:p>
        </w:tc>
        <w:tc>
          <w:tcPr>
            <w:tcW w:w="5811" w:type="dxa"/>
            <w:tcBorders>
              <w:top w:val="single" w:sz="6" w:space="0" w:color="auto"/>
              <w:left w:val="single" w:sz="6" w:space="0" w:color="auto"/>
              <w:bottom w:val="single" w:sz="6" w:space="0" w:color="auto"/>
              <w:right w:val="single" w:sz="6" w:space="0" w:color="auto"/>
            </w:tcBorders>
          </w:tcPr>
          <w:p w:rsidR="00CA4D2C" w:rsidRPr="00CA4D2C" w:rsidRDefault="00CA4D2C" w:rsidP="009E046C">
            <w:pPr>
              <w:spacing w:after="200"/>
              <w:jc w:val="both"/>
              <w:rPr>
                <w:lang w:val="lv-LV"/>
              </w:rPr>
            </w:pPr>
            <w:r w:rsidRPr="00CA4D2C">
              <w:rPr>
                <w:lang w:val="lv-LV"/>
              </w:rPr>
              <w:t xml:space="preserve">Atbildot uz pretendenta 3.jautājuma „b” apakšpunktā norādīto, skaidrojam, ka nav pamata uzlikt par pienākumu AS „Daugavpils satiksme” iegādāties precīzu un strikti noteiktu CNG apjomu, tas tiek uzskatāms par AS „Daugavpils satiksme” rīcības brīvības aprobežojumu, turklāt jebkuras degvielas patērējamais apjoms ir atkarīgs no daudziem, dažādiem un dažreiz no līguma pusēm neatkarīgiem faktoriem. </w:t>
            </w:r>
          </w:p>
          <w:p w:rsidR="00803EA0" w:rsidRDefault="00803EA0">
            <w:pPr>
              <w:spacing w:line="276" w:lineRule="auto"/>
              <w:rPr>
                <w:sz w:val="22"/>
                <w:szCs w:val="22"/>
                <w:lang w:val="lv-LV"/>
              </w:rPr>
            </w:pPr>
          </w:p>
        </w:tc>
      </w:tr>
      <w:tr w:rsidR="00803EA0" w:rsidRPr="009E046C" w:rsidTr="0041409B">
        <w:tc>
          <w:tcPr>
            <w:tcW w:w="4254" w:type="dxa"/>
            <w:tcBorders>
              <w:top w:val="single" w:sz="6" w:space="0" w:color="auto"/>
              <w:left w:val="single" w:sz="6" w:space="0" w:color="auto"/>
              <w:bottom w:val="single" w:sz="6" w:space="0" w:color="auto"/>
              <w:right w:val="single" w:sz="6" w:space="0" w:color="auto"/>
            </w:tcBorders>
          </w:tcPr>
          <w:p w:rsidR="000B65FA" w:rsidRPr="009E046C" w:rsidRDefault="000B65FA" w:rsidP="009E046C">
            <w:pPr>
              <w:pStyle w:val="Default"/>
              <w:rPr>
                <w:lang w:val="lv-LV"/>
              </w:rPr>
            </w:pPr>
            <w:r w:rsidRPr="009E046C">
              <w:rPr>
                <w:b/>
                <w:lang w:val="lv-LV"/>
              </w:rPr>
              <w:t>C.</w:t>
            </w:r>
            <w:r w:rsidRPr="009E046C">
              <w:rPr>
                <w:lang w:val="lv-LV"/>
              </w:rPr>
              <w:t xml:space="preserve"> Līguma projekta 1.1.punktā minēta prasība nodrošināt CNG uzpildi vismaz 40 autobusiem ar paredzamo CNG patēriņu 80 000kg mēnesī. </w:t>
            </w:r>
          </w:p>
          <w:p w:rsidR="000B65FA" w:rsidRPr="009E046C" w:rsidRDefault="000B65FA" w:rsidP="009E046C">
            <w:pPr>
              <w:pStyle w:val="Default"/>
              <w:rPr>
                <w:lang w:val="lv-LV"/>
              </w:rPr>
            </w:pPr>
            <w:r w:rsidRPr="009E046C">
              <w:rPr>
                <w:lang w:val="lv-LV"/>
              </w:rPr>
              <w:t xml:space="preserve">Lai precīzāk novērtētu paredzamos CNG </w:t>
            </w:r>
            <w:proofErr w:type="spellStart"/>
            <w:r w:rsidRPr="009E046C">
              <w:rPr>
                <w:lang w:val="lv-LV"/>
              </w:rPr>
              <w:t>uzpildes</w:t>
            </w:r>
            <w:proofErr w:type="spellEnd"/>
            <w:r w:rsidRPr="009E046C">
              <w:rPr>
                <w:lang w:val="lv-LV"/>
              </w:rPr>
              <w:t xml:space="preserve"> režīmus, </w:t>
            </w:r>
            <w:r w:rsidRPr="009E046C">
              <w:rPr>
                <w:bCs/>
                <w:lang w:val="lv-LV"/>
              </w:rPr>
              <w:t xml:space="preserve">lūdzu sniegt informāciju par plānotajiem iepērkamo CNG autobusu veidiem un plānotajiem ikmēneša nobraukumiem. </w:t>
            </w:r>
          </w:p>
          <w:p w:rsidR="00803EA0" w:rsidRDefault="000B65FA" w:rsidP="009E046C">
            <w:pPr>
              <w:rPr>
                <w:b/>
                <w:bCs/>
                <w:sz w:val="20"/>
                <w:szCs w:val="20"/>
                <w:lang w:val="lv-LV"/>
              </w:rPr>
            </w:pPr>
            <w:r w:rsidRPr="009E046C">
              <w:rPr>
                <w:lang w:val="lv-LV"/>
              </w:rPr>
              <w:t xml:space="preserve">Ja tomēr šāda informāciju kāda iemesla dēļ nav iespējams iesniegt, tad </w:t>
            </w:r>
            <w:r w:rsidRPr="009E046C">
              <w:rPr>
                <w:bCs/>
                <w:lang w:val="lv-LV"/>
              </w:rPr>
              <w:t>lūdzam iesniegt informāciju par esošo AS “Daugavpils autoparks” autobusu parku, kurus plānots aizstāt ar CNG darbināmiem autobusiem un to ikmēneša nobraukuma apjomiem pēdējiem pieejamiem 12-24 mēnešiem.</w:t>
            </w:r>
          </w:p>
        </w:tc>
        <w:tc>
          <w:tcPr>
            <w:tcW w:w="5811" w:type="dxa"/>
            <w:tcBorders>
              <w:top w:val="single" w:sz="6" w:space="0" w:color="auto"/>
              <w:left w:val="single" w:sz="6" w:space="0" w:color="auto"/>
              <w:bottom w:val="single" w:sz="6" w:space="0" w:color="auto"/>
              <w:right w:val="single" w:sz="6" w:space="0" w:color="auto"/>
            </w:tcBorders>
          </w:tcPr>
          <w:p w:rsidR="00CA4D2C" w:rsidRPr="00CA4D2C" w:rsidRDefault="00CA4D2C" w:rsidP="009E046C">
            <w:pPr>
              <w:spacing w:after="200"/>
              <w:jc w:val="both"/>
              <w:rPr>
                <w:lang w:val="lv-LV"/>
              </w:rPr>
            </w:pPr>
            <w:r w:rsidRPr="00CA4D2C">
              <w:rPr>
                <w:lang w:val="lv-LV"/>
              </w:rPr>
              <w:t xml:space="preserve">Atbildot uz pretendenta 3.jautājuma „c” apakšpunktā norādīto, skaidrojam, ka informācija par ar CNG darbināmo autobusu modeļiem, tehniskajiem parametriem, nobraukumiem un cita informācija būs zināma tikai pēc attiecīga iepirkuma veikšanas un uzvarētāja, proti, ar CNG darbināmu autobusu piegādātāja noteikšanas. Informācija par esošo AS „Daugavpils satiksme” piederošo autobusu nobraukumiem nekādā veidā nav saistīta ar šīs izsoles noteikumu izpildi, un ņemot vērā, ka uz doto brīdi AS „Daugavpils satiksme”  sabiedriskā transporta pakalpojumus sniedz ar cita veida degvielu uzpildāmiem autobusiem, nav pamata sniegt informāciju par esošo AS „Daugavpils satiksme” piederošo autobusu nobraukumiem.  </w:t>
            </w:r>
          </w:p>
          <w:p w:rsidR="00803EA0" w:rsidRDefault="00803EA0">
            <w:pPr>
              <w:spacing w:line="276" w:lineRule="auto"/>
              <w:rPr>
                <w:sz w:val="22"/>
                <w:szCs w:val="22"/>
                <w:lang w:val="lv-LV"/>
              </w:rPr>
            </w:pPr>
          </w:p>
        </w:tc>
      </w:tr>
      <w:tr w:rsidR="0041409B" w:rsidRPr="009E046C" w:rsidTr="0041409B">
        <w:trPr>
          <w:trHeight w:val="253"/>
        </w:trPr>
        <w:tc>
          <w:tcPr>
            <w:tcW w:w="4254" w:type="dxa"/>
            <w:tcBorders>
              <w:top w:val="single" w:sz="6" w:space="0" w:color="auto"/>
              <w:left w:val="single" w:sz="6" w:space="0" w:color="auto"/>
              <w:bottom w:val="single" w:sz="6" w:space="0" w:color="auto"/>
              <w:right w:val="single" w:sz="6" w:space="0" w:color="auto"/>
            </w:tcBorders>
            <w:hideMark/>
          </w:tcPr>
          <w:p w:rsidR="000B65FA" w:rsidRPr="009E046C" w:rsidRDefault="000B65FA" w:rsidP="009E046C">
            <w:pPr>
              <w:pStyle w:val="Default"/>
              <w:rPr>
                <w:lang w:val="lv-LV"/>
              </w:rPr>
            </w:pPr>
            <w:r w:rsidRPr="009E046C">
              <w:rPr>
                <w:b/>
                <w:bCs/>
                <w:lang w:val="lv-LV"/>
              </w:rPr>
              <w:t xml:space="preserve">D. </w:t>
            </w:r>
            <w:r w:rsidRPr="009E046C">
              <w:rPr>
                <w:lang w:val="lv-LV"/>
              </w:rPr>
              <w:t xml:space="preserve">Līguma projekta 2.2.punktā minēts, ka visam līguma darbības periodam tiek apstiprināta CNG cenas veidošanas formula: gāzes cenas biržā + ne vairāk kā EUR 0.4823 par vienu kg bez 21% PVN. </w:t>
            </w:r>
          </w:p>
          <w:p w:rsidR="0041409B" w:rsidRDefault="000B65FA" w:rsidP="009E046C">
            <w:pPr>
              <w:rPr>
                <w:b/>
                <w:bCs/>
                <w:sz w:val="20"/>
                <w:szCs w:val="20"/>
                <w:lang w:val="lv-LV"/>
              </w:rPr>
            </w:pPr>
            <w:r w:rsidRPr="009E046C">
              <w:rPr>
                <w:lang w:val="lv-LV"/>
              </w:rPr>
              <w:t xml:space="preserve">Ņemot vērā, ka būtisku CNG cenas daļu var veidot akcīzes nodoklis, </w:t>
            </w:r>
            <w:r w:rsidRPr="009E046C">
              <w:rPr>
                <w:bCs/>
                <w:lang w:val="lv-LV"/>
              </w:rPr>
              <w:t>lūdzam skaidrot, vai šo nodokli paredzēts vēl piemērot atsevišķi vai tas ir jau iekļauts cenas veidošanas formulā?</w:t>
            </w:r>
          </w:p>
        </w:tc>
        <w:tc>
          <w:tcPr>
            <w:tcW w:w="5811" w:type="dxa"/>
            <w:tcBorders>
              <w:top w:val="single" w:sz="6" w:space="0" w:color="auto"/>
              <w:left w:val="single" w:sz="6" w:space="0" w:color="auto"/>
              <w:bottom w:val="single" w:sz="6" w:space="0" w:color="auto"/>
              <w:right w:val="single" w:sz="6" w:space="0" w:color="auto"/>
            </w:tcBorders>
            <w:hideMark/>
          </w:tcPr>
          <w:p w:rsidR="00CA4D2C" w:rsidRPr="00CA4D2C" w:rsidRDefault="00CA4D2C" w:rsidP="009E046C">
            <w:pPr>
              <w:spacing w:after="200"/>
              <w:jc w:val="both"/>
              <w:rPr>
                <w:lang w:val="lv-LV"/>
              </w:rPr>
            </w:pPr>
            <w:r w:rsidRPr="00CA4D2C">
              <w:rPr>
                <w:lang w:val="lv-LV"/>
              </w:rPr>
              <w:t xml:space="preserve">Atbildot uz pretendenta 3.jautājuma „d” apakšpunktā norādīto, skaidrojam, ka CNG cenas veidošanās formulā akcīzes nodoklis ir iekļauts. </w:t>
            </w:r>
          </w:p>
          <w:p w:rsidR="0041409B" w:rsidRPr="00CA4D2C" w:rsidRDefault="0041409B">
            <w:pPr>
              <w:spacing w:line="276" w:lineRule="auto"/>
              <w:rPr>
                <w:sz w:val="22"/>
                <w:szCs w:val="22"/>
                <w:lang w:val="lv-LV"/>
              </w:rPr>
            </w:pPr>
          </w:p>
        </w:tc>
      </w:tr>
      <w:tr w:rsidR="0041409B" w:rsidRPr="009E046C" w:rsidTr="006960E3">
        <w:tc>
          <w:tcPr>
            <w:tcW w:w="4254" w:type="dxa"/>
            <w:tcBorders>
              <w:top w:val="single" w:sz="6" w:space="0" w:color="auto"/>
              <w:left w:val="single" w:sz="6" w:space="0" w:color="auto"/>
              <w:bottom w:val="single" w:sz="6" w:space="0" w:color="auto"/>
              <w:right w:val="single" w:sz="6" w:space="0" w:color="auto"/>
            </w:tcBorders>
          </w:tcPr>
          <w:p w:rsidR="000B65FA" w:rsidRPr="009E046C" w:rsidRDefault="000B65FA" w:rsidP="009E046C">
            <w:pPr>
              <w:pStyle w:val="Default"/>
              <w:rPr>
                <w:lang w:val="lv-LV"/>
              </w:rPr>
            </w:pPr>
            <w:r w:rsidRPr="009E046C">
              <w:rPr>
                <w:b/>
                <w:lang w:val="lv-LV"/>
              </w:rPr>
              <w:t>E</w:t>
            </w:r>
            <w:r w:rsidRPr="009E046C">
              <w:rPr>
                <w:lang w:val="lv-LV"/>
              </w:rPr>
              <w:t xml:space="preserve">. Papildus, vēlamies paskaidrot, ka daļu CNG cenas veido arī dabasgāzes sistēmas pakalpojumi, kurus apstiprina Sabiedrisko Pakalpojumi Regulēšanas komisija un tie var mainīties no Izpildītāja neatkarīgu iemeslu dēļ, tāpēc parasti šī cenu komponente līdzīgos ilgtermiņa līgumos tiek izdalīta atsevišķi. </w:t>
            </w:r>
          </w:p>
          <w:p w:rsidR="000B65FA" w:rsidRPr="009E046C" w:rsidRDefault="000B65FA" w:rsidP="009E046C">
            <w:pPr>
              <w:pStyle w:val="Default"/>
              <w:rPr>
                <w:lang w:val="lv-LV"/>
              </w:rPr>
            </w:pPr>
            <w:r w:rsidRPr="009E046C">
              <w:rPr>
                <w:bCs/>
                <w:lang w:val="lv-LV"/>
              </w:rPr>
              <w:t xml:space="preserve">Tādēļ, piedāvājam līguma projekta 2.2.punktā minēto CNG cenas veidošanas formulu izteikt sekojoši: </w:t>
            </w:r>
          </w:p>
          <w:p w:rsidR="0041409B" w:rsidRPr="009E046C" w:rsidRDefault="000B65FA" w:rsidP="009E046C">
            <w:pPr>
              <w:rPr>
                <w:b/>
                <w:bCs/>
                <w:lang w:val="lv-LV"/>
              </w:rPr>
            </w:pPr>
            <w:r w:rsidRPr="009E046C">
              <w:rPr>
                <w:bCs/>
                <w:lang w:val="lv-LV"/>
              </w:rPr>
              <w:t xml:space="preserve">CNG cenas veidošanas formula: gāzes cenas biržā + dabasgāzes sistēmas </w:t>
            </w:r>
            <w:r w:rsidRPr="009E046C">
              <w:rPr>
                <w:bCs/>
                <w:lang w:val="lv-LV"/>
              </w:rPr>
              <w:lastRenderedPageBreak/>
              <w:t>pakalpojumu tarifi + ne vairāk kā 0.4 EUR/kg + akcīzes nodoklis + PVN.</w:t>
            </w:r>
          </w:p>
        </w:tc>
        <w:tc>
          <w:tcPr>
            <w:tcW w:w="5811" w:type="dxa"/>
            <w:tcBorders>
              <w:top w:val="single" w:sz="6" w:space="0" w:color="auto"/>
              <w:left w:val="single" w:sz="6" w:space="0" w:color="auto"/>
              <w:bottom w:val="single" w:sz="6" w:space="0" w:color="auto"/>
              <w:right w:val="single" w:sz="6" w:space="0" w:color="auto"/>
            </w:tcBorders>
            <w:hideMark/>
          </w:tcPr>
          <w:p w:rsidR="00CA4D2C" w:rsidRPr="00CA4D2C" w:rsidRDefault="00CA4D2C" w:rsidP="009E046C">
            <w:pPr>
              <w:spacing w:after="200"/>
              <w:jc w:val="both"/>
              <w:rPr>
                <w:lang w:val="lv-LV"/>
              </w:rPr>
            </w:pPr>
            <w:r w:rsidRPr="00CA4D2C">
              <w:rPr>
                <w:lang w:val="lv-LV"/>
              </w:rPr>
              <w:lastRenderedPageBreak/>
              <w:t xml:space="preserve">Atbildot uz pretendenta 3.jautājuma „e” apakšpunktā norādīto, skaidroja, ka ņemot vērā, ka pievienotais līguma projekts, kurš, iespējams, tiks slēgts ar AS „Daugavpils satiksme”, ir tieši dokumenta projekta statusā un stadijā, visi līguma projekta noteikumi un nosacījumi, tajā skaitā CNG cenas veidošanas formulas sastāvdaļas tiks apspriestas ar konkrētu juridisko personu, lai panākt abām pusēm pieņemamu līguma tekstu un tā galīgos nosacījumus. </w:t>
            </w:r>
          </w:p>
          <w:p w:rsidR="0041409B" w:rsidRDefault="0041409B" w:rsidP="009E046C">
            <w:pPr>
              <w:rPr>
                <w:sz w:val="22"/>
                <w:szCs w:val="22"/>
                <w:lang w:val="lv-LV"/>
              </w:rPr>
            </w:pPr>
          </w:p>
        </w:tc>
      </w:tr>
      <w:tr w:rsidR="0041409B" w:rsidRPr="009E046C" w:rsidTr="0041409B">
        <w:tc>
          <w:tcPr>
            <w:tcW w:w="4254" w:type="dxa"/>
            <w:tcBorders>
              <w:top w:val="single" w:sz="6" w:space="0" w:color="auto"/>
              <w:left w:val="single" w:sz="6" w:space="0" w:color="auto"/>
              <w:bottom w:val="single" w:sz="6" w:space="0" w:color="auto"/>
              <w:right w:val="single" w:sz="6" w:space="0" w:color="auto"/>
            </w:tcBorders>
            <w:hideMark/>
          </w:tcPr>
          <w:p w:rsidR="000B65FA" w:rsidRPr="009E046C" w:rsidRDefault="000B65FA" w:rsidP="009E046C">
            <w:pPr>
              <w:pStyle w:val="Default"/>
              <w:rPr>
                <w:lang w:val="lv-LV"/>
              </w:rPr>
            </w:pPr>
            <w:r w:rsidRPr="009E046C">
              <w:rPr>
                <w:b/>
                <w:bCs/>
                <w:lang w:val="lv-LV"/>
              </w:rPr>
              <w:t xml:space="preserve">F. </w:t>
            </w:r>
            <w:r w:rsidRPr="009E046C">
              <w:rPr>
                <w:bCs/>
                <w:lang w:val="lv-LV"/>
              </w:rPr>
              <w:t xml:space="preserve">Papildus piedāvājam noteikt, ka formulas komponente “ne vairāk kā 0.4 EUR/kg” tiek regulāri indeksēta atbilstoši faktiskajam inflācijas apjomam Latvijas Republikā. </w:t>
            </w:r>
          </w:p>
          <w:p w:rsidR="0041409B" w:rsidRPr="009E046C" w:rsidRDefault="0041409B" w:rsidP="009E046C">
            <w:pPr>
              <w:rPr>
                <w:b/>
                <w:bCs/>
                <w:lang w:val="lv-LV"/>
              </w:rPr>
            </w:pPr>
          </w:p>
        </w:tc>
        <w:tc>
          <w:tcPr>
            <w:tcW w:w="5811" w:type="dxa"/>
            <w:tcBorders>
              <w:top w:val="single" w:sz="6" w:space="0" w:color="auto"/>
              <w:left w:val="single" w:sz="6" w:space="0" w:color="auto"/>
              <w:bottom w:val="single" w:sz="6" w:space="0" w:color="auto"/>
              <w:right w:val="single" w:sz="6" w:space="0" w:color="auto"/>
            </w:tcBorders>
          </w:tcPr>
          <w:p w:rsidR="00CA4D2C" w:rsidRPr="00CA4D2C" w:rsidRDefault="00CA4D2C" w:rsidP="009E046C">
            <w:pPr>
              <w:spacing w:after="200"/>
              <w:jc w:val="both"/>
              <w:rPr>
                <w:lang w:val="lv-LV"/>
              </w:rPr>
            </w:pPr>
            <w:r w:rsidRPr="00CA4D2C">
              <w:rPr>
                <w:lang w:val="lv-LV"/>
              </w:rPr>
              <w:t xml:space="preserve">Atbildot uz pretendenta 3.jautājuma „f” apakšpunktā norādīto, skaidrojam, ka gadījumos, ja Latvijas Republikā tiek grozīti likumdošanas akti vai stājas spēkā jaunie noteikto jomu regulējošie akti, līguma pusēm to ievērošana un izpilde ir obligāts pienākums, kā rezultātā uz likuma pamata tiek grozīti spēkā esošie noslēgtie līgumi. </w:t>
            </w:r>
          </w:p>
          <w:p w:rsidR="0041409B" w:rsidRDefault="0041409B" w:rsidP="0041409B">
            <w:pPr>
              <w:spacing w:line="276" w:lineRule="auto"/>
              <w:rPr>
                <w:sz w:val="22"/>
                <w:szCs w:val="22"/>
                <w:lang w:val="lv-LV"/>
              </w:rPr>
            </w:pPr>
          </w:p>
        </w:tc>
      </w:tr>
    </w:tbl>
    <w:p w:rsidR="001C2758" w:rsidRPr="009E046C" w:rsidRDefault="001C2758" w:rsidP="001C2758">
      <w:pPr>
        <w:pStyle w:val="Default"/>
        <w:rPr>
          <w:lang w:val="lv-LV"/>
        </w:rPr>
      </w:pPr>
      <w:bookmarkStart w:id="0" w:name="_GoBack"/>
      <w:bookmarkEnd w:id="0"/>
    </w:p>
    <w:sectPr w:rsidR="001C2758" w:rsidRPr="009E0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2E7775"/>
    <w:multiLevelType w:val="hybridMultilevel"/>
    <w:tmpl w:val="B35BB2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2592E0"/>
    <w:multiLevelType w:val="hybridMultilevel"/>
    <w:tmpl w:val="2A962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E3D0D"/>
    <w:multiLevelType w:val="hybridMultilevel"/>
    <w:tmpl w:val="972D45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33F923"/>
    <w:multiLevelType w:val="hybridMultilevel"/>
    <w:tmpl w:val="21C46F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C019E4"/>
    <w:multiLevelType w:val="hybridMultilevel"/>
    <w:tmpl w:val="846263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DE3907"/>
    <w:multiLevelType w:val="hybridMultilevel"/>
    <w:tmpl w:val="7DEEB414"/>
    <w:lvl w:ilvl="0" w:tplc="FD80DE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020BE"/>
    <w:multiLevelType w:val="hybridMultilevel"/>
    <w:tmpl w:val="1B9B25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6810DF"/>
    <w:multiLevelType w:val="hybridMultilevel"/>
    <w:tmpl w:val="0FCE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2A372"/>
    <w:multiLevelType w:val="hybridMultilevel"/>
    <w:tmpl w:val="DB845C6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422DB3"/>
    <w:multiLevelType w:val="hybridMultilevel"/>
    <w:tmpl w:val="C7465E6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3D3B4641"/>
    <w:multiLevelType w:val="hybridMultilevel"/>
    <w:tmpl w:val="1B78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10C25"/>
    <w:multiLevelType w:val="hybridMultilevel"/>
    <w:tmpl w:val="349854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FBC499F"/>
    <w:multiLevelType w:val="hybridMultilevel"/>
    <w:tmpl w:val="6D4111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4"/>
  </w:num>
  <w:num w:numId="4">
    <w:abstractNumId w:val="10"/>
  </w:num>
  <w:num w:numId="5">
    <w:abstractNumId w:val="3"/>
  </w:num>
  <w:num w:numId="6">
    <w:abstractNumId w:val="8"/>
  </w:num>
  <w:num w:numId="7">
    <w:abstractNumId w:val="6"/>
  </w:num>
  <w:num w:numId="8">
    <w:abstractNumId w:val="12"/>
  </w:num>
  <w:num w:numId="9">
    <w:abstractNumId w:val="2"/>
  </w:num>
  <w:num w:numId="10">
    <w:abstractNumId w:val="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68"/>
    <w:rsid w:val="00024F57"/>
    <w:rsid w:val="00025C90"/>
    <w:rsid w:val="00095578"/>
    <w:rsid w:val="000B65FA"/>
    <w:rsid w:val="000F5FCE"/>
    <w:rsid w:val="001C2758"/>
    <w:rsid w:val="001F0310"/>
    <w:rsid w:val="0020641A"/>
    <w:rsid w:val="0022513E"/>
    <w:rsid w:val="00303F48"/>
    <w:rsid w:val="0041409B"/>
    <w:rsid w:val="006960E3"/>
    <w:rsid w:val="006C544E"/>
    <w:rsid w:val="00803EA0"/>
    <w:rsid w:val="008D1D1A"/>
    <w:rsid w:val="00925351"/>
    <w:rsid w:val="009E046C"/>
    <w:rsid w:val="00BA18B4"/>
    <w:rsid w:val="00C82244"/>
    <w:rsid w:val="00C90FC1"/>
    <w:rsid w:val="00C93068"/>
    <w:rsid w:val="00CA1F72"/>
    <w:rsid w:val="00CA4D2C"/>
    <w:rsid w:val="00D812DC"/>
    <w:rsid w:val="00EF191D"/>
    <w:rsid w:val="00FD12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FB0C-4067-4CBA-A528-84AF16E9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9B"/>
    <w:pPr>
      <w:spacing w:after="0" w:line="240" w:lineRule="auto"/>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8B4"/>
    <w:rPr>
      <w:strike w:val="0"/>
      <w:dstrike w:val="0"/>
      <w:color w:val="007591"/>
      <w:u w:val="none"/>
      <w:effect w:val="none"/>
      <w:shd w:val="clear" w:color="auto" w:fill="auto"/>
    </w:rPr>
  </w:style>
  <w:style w:type="character" w:styleId="Strong">
    <w:name w:val="Strong"/>
    <w:basedOn w:val="DefaultParagraphFont"/>
    <w:uiPriority w:val="22"/>
    <w:qFormat/>
    <w:rsid w:val="00BA18B4"/>
    <w:rPr>
      <w:b/>
      <w:bCs/>
    </w:rPr>
  </w:style>
  <w:style w:type="paragraph" w:styleId="BalloonText">
    <w:name w:val="Balloon Text"/>
    <w:basedOn w:val="Normal"/>
    <w:link w:val="BalloonTextChar"/>
    <w:uiPriority w:val="99"/>
    <w:semiHidden/>
    <w:unhideWhenUsed/>
    <w:rsid w:val="00024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F57"/>
    <w:rPr>
      <w:rFonts w:ascii="Segoe UI" w:hAnsi="Segoe UI" w:cs="Segoe UI"/>
      <w:sz w:val="18"/>
      <w:szCs w:val="18"/>
    </w:rPr>
  </w:style>
  <w:style w:type="paragraph" w:customStyle="1" w:styleId="Default">
    <w:name w:val="Default"/>
    <w:rsid w:val="0041409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80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Ruslans Golovans</dc:creator>
  <cp:keywords/>
  <dc:description/>
  <cp:lastModifiedBy>Ingrida Ilarionova</cp:lastModifiedBy>
  <cp:revision>19</cp:revision>
  <cp:lastPrinted>2020-12-28T13:55:00Z</cp:lastPrinted>
  <dcterms:created xsi:type="dcterms:W3CDTF">2020-12-28T13:58:00Z</dcterms:created>
  <dcterms:modified xsi:type="dcterms:W3CDTF">2020-12-28T16:04:00Z</dcterms:modified>
</cp:coreProperties>
</file>